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73"/>
        <w:tblW w:w="9747" w:type="dxa"/>
        <w:tblLook w:val="04A0" w:firstRow="1" w:lastRow="0" w:firstColumn="1" w:lastColumn="0" w:noHBand="0" w:noVBand="1"/>
      </w:tblPr>
      <w:tblGrid>
        <w:gridCol w:w="4928"/>
        <w:gridCol w:w="4819"/>
      </w:tblGrid>
      <w:tr w:rsidR="001B1079" w:rsidRPr="00146F7C" w14:paraId="5E12C3B3" w14:textId="77777777" w:rsidTr="001B1079">
        <w:tc>
          <w:tcPr>
            <w:tcW w:w="4928" w:type="dxa"/>
          </w:tcPr>
          <w:p w14:paraId="6042907F" w14:textId="7C8C47DB" w:rsidR="001B1079" w:rsidRPr="00146F7C" w:rsidRDefault="009840B5" w:rsidP="001B1079">
            <w:pPr>
              <w:spacing w:after="0"/>
              <w:jc w:val="center"/>
              <w:rPr>
                <w:rFonts w:ascii="Times New Roman" w:eastAsia="Times New Roman" w:hAnsi="Times New Roman"/>
                <w:b/>
                <w:bCs/>
                <w:szCs w:val="20"/>
                <w:lang w:eastAsia="en-GB"/>
              </w:rPr>
            </w:pPr>
            <w:r w:rsidRPr="009840B5">
              <w:rPr>
                <w:rFonts w:ascii="Times New Roman" w:eastAsia="Times New Roman" w:hAnsi="Times New Roman"/>
                <w:b/>
                <w:bCs/>
                <w:szCs w:val="20"/>
                <w:lang w:eastAsia="en-GB"/>
              </w:rPr>
              <w:t>Công ty Cổ phần Quản lý Quỹ Đầu tư Lighthouse</w:t>
            </w:r>
          </w:p>
        </w:tc>
        <w:tc>
          <w:tcPr>
            <w:tcW w:w="4819" w:type="dxa"/>
          </w:tcPr>
          <w:p w14:paraId="74AE4ED2" w14:textId="77777777" w:rsidR="001B1079" w:rsidRPr="00146F7C" w:rsidRDefault="001B1079" w:rsidP="001B1079">
            <w:pPr>
              <w:spacing w:after="0"/>
              <w:jc w:val="right"/>
              <w:rPr>
                <w:rFonts w:ascii="Times New Roman" w:eastAsia="Times New Roman" w:hAnsi="Times New Roman"/>
                <w:b/>
                <w:bCs/>
                <w:i/>
                <w:szCs w:val="20"/>
                <w:lang w:eastAsia="en-GB"/>
              </w:rPr>
            </w:pPr>
            <w:r w:rsidRPr="00146F7C">
              <w:rPr>
                <w:rFonts w:ascii="Times New Roman" w:eastAsia="Times New Roman" w:hAnsi="Times New Roman"/>
                <w:b/>
                <w:bCs/>
                <w:i/>
                <w:szCs w:val="20"/>
                <w:lang w:eastAsia="en-GB"/>
              </w:rPr>
              <w:t>Mẫu số B06g-QM</w:t>
            </w:r>
          </w:p>
        </w:tc>
      </w:tr>
      <w:tr w:rsidR="001B1079" w:rsidRPr="00146F7C" w14:paraId="2656C0A2" w14:textId="77777777" w:rsidTr="001B1079">
        <w:tc>
          <w:tcPr>
            <w:tcW w:w="4928" w:type="dxa"/>
          </w:tcPr>
          <w:p w14:paraId="1375036C" w14:textId="425A3458" w:rsidR="001B1079" w:rsidRPr="00146F7C" w:rsidRDefault="001B1079" w:rsidP="001B1079">
            <w:pPr>
              <w:spacing w:after="0"/>
              <w:jc w:val="both"/>
              <w:rPr>
                <w:rFonts w:ascii="Times New Roman" w:eastAsia="Times New Roman" w:hAnsi="Times New Roman"/>
                <w:b/>
                <w:bCs/>
                <w:szCs w:val="20"/>
                <w:lang w:eastAsia="en-GB"/>
              </w:rPr>
            </w:pPr>
            <w:r w:rsidRPr="00146F7C">
              <w:rPr>
                <w:rFonts w:ascii="Times New Roman" w:eastAsia="Times New Roman" w:hAnsi="Times New Roman"/>
                <w:b/>
                <w:bCs/>
                <w:szCs w:val="20"/>
                <w:lang w:eastAsia="en-GB"/>
              </w:rPr>
              <w:t xml:space="preserve">            </w:t>
            </w:r>
            <w:r w:rsidR="009840B5" w:rsidRPr="009840B5">
              <w:rPr>
                <w:rFonts w:ascii="Times New Roman" w:eastAsia="Times New Roman" w:hAnsi="Times New Roman"/>
                <w:b/>
                <w:bCs/>
                <w:szCs w:val="20"/>
                <w:lang w:eastAsia="en-GB"/>
              </w:rPr>
              <w:t>Quỹ Đầu Tư Trái Phiếu Lighthouse</w:t>
            </w:r>
          </w:p>
        </w:tc>
        <w:tc>
          <w:tcPr>
            <w:tcW w:w="4819" w:type="dxa"/>
          </w:tcPr>
          <w:p w14:paraId="0B1100C2" w14:textId="77777777" w:rsidR="001B1079" w:rsidRPr="00146F7C" w:rsidRDefault="001B1079" w:rsidP="001B1079">
            <w:pPr>
              <w:spacing w:after="0"/>
              <w:jc w:val="right"/>
              <w:rPr>
                <w:rFonts w:ascii="Times New Roman" w:eastAsia="Times New Roman" w:hAnsi="Times New Roman"/>
                <w:bCs/>
                <w:i/>
                <w:szCs w:val="20"/>
                <w:lang w:eastAsia="en-GB"/>
              </w:rPr>
            </w:pPr>
            <w:r w:rsidRPr="00146F7C">
              <w:rPr>
                <w:rFonts w:ascii="Times New Roman" w:eastAsia="Times New Roman" w:hAnsi="Times New Roman"/>
                <w:bCs/>
                <w:i/>
                <w:szCs w:val="20"/>
                <w:lang w:eastAsia="en-GB"/>
              </w:rPr>
              <w:t>(Ban hành theo TT số 198/2012/TT-BTC ngày 15/11/2012 của Bộ Tài Chính)</w:t>
            </w:r>
          </w:p>
        </w:tc>
      </w:tr>
    </w:tbl>
    <w:p w14:paraId="6928DC7E" w14:textId="77777777" w:rsidR="0021456D" w:rsidRPr="00146F7C" w:rsidRDefault="0021456D" w:rsidP="00BA60CA">
      <w:pPr>
        <w:spacing w:before="120" w:after="120"/>
        <w:rPr>
          <w:rFonts w:ascii="Times New Roman" w:eastAsia="Times New Roman" w:hAnsi="Times New Roman"/>
          <w:b/>
          <w:bCs/>
          <w:sz w:val="20"/>
          <w:szCs w:val="20"/>
        </w:rPr>
      </w:pPr>
    </w:p>
    <w:p w14:paraId="5F9FBF37" w14:textId="77777777" w:rsidR="0021456D" w:rsidRPr="00146F7C" w:rsidRDefault="0021456D" w:rsidP="00316DBA">
      <w:pPr>
        <w:spacing w:before="120" w:after="120"/>
        <w:jc w:val="center"/>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BÁO CÁO THUYẾT MINH TÀI CHÍNH</w:t>
      </w:r>
    </w:p>
    <w:p w14:paraId="0E777AF9" w14:textId="13028B93" w:rsidR="0021456D" w:rsidRPr="00146F7C" w:rsidRDefault="00ED0394" w:rsidP="00BA60CA">
      <w:pPr>
        <w:spacing w:before="120" w:after="120"/>
        <w:jc w:val="center"/>
        <w:rPr>
          <w:rFonts w:ascii="Times New Roman" w:eastAsia="Times New Roman" w:hAnsi="Times New Roman"/>
          <w:b/>
          <w:bCs/>
          <w:sz w:val="26"/>
          <w:szCs w:val="26"/>
        </w:rPr>
      </w:pPr>
      <w:r>
        <w:rPr>
          <w:rFonts w:ascii="Times New Roman" w:eastAsia="Times New Roman" w:hAnsi="Times New Roman"/>
          <w:b/>
          <w:bCs/>
          <w:sz w:val="26"/>
          <w:szCs w:val="26"/>
        </w:rPr>
        <w:t>Quý I</w:t>
      </w:r>
      <w:r w:rsidR="00DD2351">
        <w:rPr>
          <w:rFonts w:ascii="Times New Roman" w:eastAsia="Times New Roman" w:hAnsi="Times New Roman"/>
          <w:b/>
          <w:bCs/>
          <w:sz w:val="26"/>
          <w:szCs w:val="26"/>
        </w:rPr>
        <w:t>I</w:t>
      </w:r>
      <w:r>
        <w:rPr>
          <w:rFonts w:ascii="Times New Roman" w:eastAsia="Times New Roman" w:hAnsi="Times New Roman"/>
          <w:b/>
          <w:bCs/>
          <w:sz w:val="26"/>
          <w:szCs w:val="26"/>
        </w:rPr>
        <w:t xml:space="preserve"> n</w:t>
      </w:r>
      <w:r w:rsidR="00DB63E7">
        <w:rPr>
          <w:rFonts w:ascii="Times New Roman" w:eastAsia="Times New Roman" w:hAnsi="Times New Roman"/>
          <w:b/>
          <w:bCs/>
          <w:sz w:val="26"/>
          <w:szCs w:val="26"/>
        </w:rPr>
        <w:t>ăm</w:t>
      </w:r>
      <w:r w:rsidR="0021456D" w:rsidRPr="00146F7C">
        <w:rPr>
          <w:rFonts w:ascii="Times New Roman" w:eastAsia="Times New Roman" w:hAnsi="Times New Roman"/>
          <w:b/>
          <w:bCs/>
          <w:sz w:val="26"/>
          <w:szCs w:val="26"/>
        </w:rPr>
        <w:t xml:space="preserve"> 20</w:t>
      </w:r>
      <w:r w:rsidR="00A547F3" w:rsidRPr="00146F7C">
        <w:rPr>
          <w:rFonts w:ascii="Times New Roman" w:eastAsia="Times New Roman" w:hAnsi="Times New Roman"/>
          <w:b/>
          <w:bCs/>
          <w:sz w:val="26"/>
          <w:szCs w:val="26"/>
        </w:rPr>
        <w:t>2</w:t>
      </w:r>
      <w:r>
        <w:rPr>
          <w:rFonts w:ascii="Times New Roman" w:eastAsia="Times New Roman" w:hAnsi="Times New Roman"/>
          <w:b/>
          <w:bCs/>
          <w:sz w:val="26"/>
          <w:szCs w:val="26"/>
        </w:rPr>
        <w:t>3</w:t>
      </w:r>
    </w:p>
    <w:p w14:paraId="008BD98B"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w:t>
      </w:r>
      <w:r w:rsidR="00783F5F" w:rsidRPr="00146F7C">
        <w:rPr>
          <w:rFonts w:ascii="Times New Roman" w:eastAsia="Times New Roman" w:hAnsi="Times New Roman"/>
          <w:b/>
          <w:bCs/>
          <w:sz w:val="26"/>
          <w:szCs w:val="26"/>
        </w:rPr>
        <w:t xml:space="preserve"> </w:t>
      </w:r>
      <w:r w:rsidRPr="00146F7C">
        <w:rPr>
          <w:rFonts w:ascii="Times New Roman" w:eastAsia="Times New Roman" w:hAnsi="Times New Roman"/>
          <w:b/>
          <w:bCs/>
          <w:sz w:val="26"/>
          <w:szCs w:val="26"/>
        </w:rPr>
        <w:t>Đặc điểm hoạt động của Quỹ Đầu tư</w:t>
      </w:r>
    </w:p>
    <w:p w14:paraId="1025521C" w14:textId="77777777" w:rsidR="0021456D" w:rsidRPr="00146F7C" w:rsidRDefault="0021456D" w:rsidP="00316DBA">
      <w:pPr>
        <w:pStyle w:val="ListParagraph"/>
        <w:numPr>
          <w:ilvl w:val="1"/>
          <w:numId w:val="22"/>
        </w:num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 xml:space="preserve">Giấy chứng nhận chào bán: </w:t>
      </w:r>
    </w:p>
    <w:p w14:paraId="02CBC0E3" w14:textId="577C9723" w:rsidR="0021456D" w:rsidRPr="00146F7C" w:rsidRDefault="009840B5" w:rsidP="00BA60CA">
      <w:pPr>
        <w:spacing w:before="120" w:after="120"/>
        <w:jc w:val="both"/>
        <w:rPr>
          <w:rFonts w:ascii="Times New Roman" w:eastAsia="Times New Roman" w:hAnsi="Times New Roman"/>
          <w:sz w:val="26"/>
          <w:szCs w:val="26"/>
        </w:rPr>
      </w:pPr>
      <w:r w:rsidRPr="009840B5">
        <w:rPr>
          <w:rFonts w:ascii="Times New Roman" w:eastAsia="Times New Roman" w:hAnsi="Times New Roman"/>
          <w:sz w:val="26"/>
          <w:szCs w:val="26"/>
        </w:rPr>
        <w:t>Quỹ Đầu Tư Trái Phiếu Lighthouse</w:t>
      </w:r>
      <w:r w:rsidR="009A6465" w:rsidRPr="00146F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được cấp giấy chứng nhận chào bán chứng chỉ quỹ ra công chúng số </w:t>
      </w:r>
      <w:r>
        <w:rPr>
          <w:rFonts w:ascii="Times New Roman" w:eastAsia="Times New Roman" w:hAnsi="Times New Roman"/>
          <w:sz w:val="26"/>
          <w:szCs w:val="26"/>
        </w:rPr>
        <w:t>304</w:t>
      </w:r>
      <w:r w:rsidR="008352D1" w:rsidRPr="008352D1">
        <w:rPr>
          <w:rFonts w:ascii="Times New Roman" w:eastAsia="Times New Roman" w:hAnsi="Times New Roman"/>
          <w:sz w:val="26"/>
          <w:szCs w:val="26"/>
        </w:rPr>
        <w:t>/GCN-UBCK</w:t>
      </w:r>
      <w:r w:rsidR="008352D1">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do Ủy Ban Chứng Khoán nhà nước cấp ngày </w:t>
      </w:r>
      <w:r>
        <w:rPr>
          <w:rFonts w:ascii="Times New Roman" w:eastAsia="Times New Roman" w:hAnsi="Times New Roman"/>
          <w:sz w:val="26"/>
          <w:szCs w:val="26"/>
        </w:rPr>
        <w:t>28/09/2022</w:t>
      </w:r>
      <w:r w:rsidR="00AD5097" w:rsidRPr="00146F7C">
        <w:rPr>
          <w:rFonts w:ascii="Times New Roman" w:eastAsia="Times New Roman" w:hAnsi="Times New Roman"/>
          <w:sz w:val="26"/>
          <w:szCs w:val="26"/>
        </w:rPr>
        <w:t>.</w:t>
      </w:r>
    </w:p>
    <w:p w14:paraId="5DB372BB" w14:textId="77777777" w:rsidR="0021456D" w:rsidRPr="00146F7C" w:rsidRDefault="0021456D" w:rsidP="00BA60CA">
      <w:pPr>
        <w:spacing w:before="120" w:after="120"/>
        <w:jc w:val="both"/>
        <w:rPr>
          <w:rFonts w:ascii="Times New Roman" w:eastAsia="Times New Roman" w:hAnsi="Times New Roman"/>
          <w:b/>
          <w:bCs/>
          <w:sz w:val="26"/>
          <w:szCs w:val="26"/>
        </w:rPr>
      </w:pPr>
      <w:r w:rsidRPr="00146F7C">
        <w:rPr>
          <w:rFonts w:ascii="Times New Roman" w:eastAsia="Times New Roman" w:hAnsi="Times New Roman"/>
          <w:b/>
          <w:bCs/>
          <w:sz w:val="26"/>
          <w:szCs w:val="26"/>
        </w:rPr>
        <w:t>1.2 Giấy chứng nhận thành lập Quỹ mở</w:t>
      </w:r>
    </w:p>
    <w:p w14:paraId="48456337" w14:textId="27FE75AE" w:rsidR="0021456D" w:rsidRPr="00146F7C" w:rsidRDefault="009840B5" w:rsidP="00BA60CA">
      <w:pPr>
        <w:spacing w:before="120" w:after="120"/>
        <w:jc w:val="both"/>
        <w:rPr>
          <w:rFonts w:ascii="Times New Roman" w:eastAsia="Times New Roman" w:hAnsi="Times New Roman"/>
          <w:sz w:val="26"/>
          <w:szCs w:val="26"/>
        </w:rPr>
      </w:pPr>
      <w:r w:rsidRPr="009840B5">
        <w:rPr>
          <w:rFonts w:ascii="Times New Roman" w:eastAsia="Times New Roman" w:hAnsi="Times New Roman"/>
          <w:sz w:val="26"/>
          <w:szCs w:val="26"/>
        </w:rPr>
        <w:t>Quỹ Đầu Tư Trái Phiếu Lighthouse</w:t>
      </w:r>
      <w:r>
        <w:rPr>
          <w:rFonts w:ascii="Times New Roman" w:eastAsia="Times New Roman" w:hAnsi="Times New Roman"/>
          <w:sz w:val="26"/>
          <w:szCs w:val="26"/>
        </w:rPr>
        <w:t xml:space="preserve"> (LH</w:t>
      </w:r>
      <w:r w:rsidR="008352D1">
        <w:rPr>
          <w:rFonts w:ascii="Times New Roman" w:eastAsia="Times New Roman" w:hAnsi="Times New Roman"/>
          <w:sz w:val="26"/>
          <w:szCs w:val="26"/>
        </w:rPr>
        <w:t>BF</w:t>
      </w:r>
      <w:r w:rsidR="009A6465" w:rsidRPr="00146F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được cấp giấy đăng ký lập quỹ đại chúng số </w:t>
      </w:r>
      <w:r>
        <w:rPr>
          <w:rFonts w:ascii="Times New Roman" w:eastAsia="Times New Roman" w:hAnsi="Times New Roman"/>
          <w:sz w:val="26"/>
          <w:szCs w:val="26"/>
        </w:rPr>
        <w:t>71</w:t>
      </w:r>
      <w:r w:rsidR="0021456D" w:rsidRPr="00146F7C">
        <w:rPr>
          <w:rFonts w:ascii="Times New Roman" w:eastAsia="Times New Roman" w:hAnsi="Times New Roman"/>
          <w:sz w:val="26"/>
          <w:szCs w:val="26"/>
        </w:rPr>
        <w:t xml:space="preserve">/GCN-UBCK do Ủy Ban Chứng Khoán </w:t>
      </w:r>
      <w:r w:rsidR="00507A27">
        <w:rPr>
          <w:rFonts w:ascii="Times New Roman" w:eastAsia="Times New Roman" w:hAnsi="Times New Roman"/>
          <w:sz w:val="26"/>
          <w:szCs w:val="26"/>
        </w:rPr>
        <w:t>N</w:t>
      </w:r>
      <w:r w:rsidR="0021456D" w:rsidRPr="00146F7C">
        <w:rPr>
          <w:rFonts w:ascii="Times New Roman" w:eastAsia="Times New Roman" w:hAnsi="Times New Roman"/>
          <w:sz w:val="26"/>
          <w:szCs w:val="26"/>
        </w:rPr>
        <w:t xml:space="preserve">hà nước cấp ngày </w:t>
      </w:r>
      <w:r>
        <w:rPr>
          <w:rFonts w:ascii="Times New Roman" w:eastAsia="Times New Roman" w:hAnsi="Times New Roman"/>
          <w:sz w:val="26"/>
          <w:szCs w:val="26"/>
        </w:rPr>
        <w:t>29/12/2022</w:t>
      </w:r>
      <w:r w:rsidR="00C533F4">
        <w:rPr>
          <w:rFonts w:ascii="Times New Roman" w:eastAsia="Times New Roman" w:hAnsi="Times New Roman"/>
          <w:sz w:val="26"/>
          <w:szCs w:val="26"/>
        </w:rPr>
        <w:t xml:space="preserve"> (sửa đổi, bổ sung </w:t>
      </w:r>
      <w:proofErr w:type="gramStart"/>
      <w:r w:rsidR="00C533F4">
        <w:rPr>
          <w:rFonts w:ascii="Times New Roman" w:eastAsia="Times New Roman" w:hAnsi="Times New Roman"/>
          <w:sz w:val="26"/>
          <w:szCs w:val="26"/>
        </w:rPr>
        <w:t>theo</w:t>
      </w:r>
      <w:proofErr w:type="gramEnd"/>
      <w:r w:rsidR="00C533F4">
        <w:rPr>
          <w:rFonts w:ascii="Times New Roman" w:eastAsia="Times New Roman" w:hAnsi="Times New Roman"/>
          <w:sz w:val="26"/>
          <w:szCs w:val="26"/>
        </w:rPr>
        <w:t xml:space="preserve"> từng thởi điểm)</w:t>
      </w:r>
      <w:r w:rsidR="008352D1">
        <w:rPr>
          <w:rFonts w:ascii="Times New Roman" w:eastAsia="Times New Roman" w:hAnsi="Times New Roman"/>
          <w:sz w:val="26"/>
          <w:szCs w:val="26"/>
        </w:rPr>
        <w:t>.</w:t>
      </w:r>
      <w:r w:rsidR="00A97F28" w:rsidRPr="00146F7C">
        <w:rPr>
          <w:rFonts w:ascii="Times New Roman" w:eastAsia="Times New Roman" w:hAnsi="Times New Roman"/>
          <w:sz w:val="26"/>
          <w:szCs w:val="26"/>
        </w:rPr>
        <w:t xml:space="preserve"> </w:t>
      </w:r>
    </w:p>
    <w:p w14:paraId="28FBFDAA"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1.3 Địa chỉ liên hệ của Quỹ</w:t>
      </w:r>
    </w:p>
    <w:p w14:paraId="663F1D93" w14:textId="52EF3488" w:rsidR="009A6465" w:rsidRPr="00146F7C" w:rsidRDefault="009840B5" w:rsidP="009A6465">
      <w:pPr>
        <w:pStyle w:val="ListParagraph"/>
        <w:tabs>
          <w:tab w:val="left" w:pos="0"/>
        </w:tabs>
        <w:spacing w:before="120" w:line="240" w:lineRule="auto"/>
        <w:ind w:left="0"/>
        <w:contextualSpacing w:val="0"/>
        <w:jc w:val="both"/>
        <w:rPr>
          <w:rFonts w:ascii="Times New Roman" w:hAnsi="Times New Roman"/>
          <w:sz w:val="26"/>
          <w:szCs w:val="26"/>
          <w:lang w:val="vi-VN"/>
        </w:rPr>
      </w:pPr>
      <w:r w:rsidRPr="009840B5">
        <w:rPr>
          <w:rFonts w:ascii="Times New Roman" w:hAnsi="Times New Roman"/>
          <w:sz w:val="26"/>
          <w:szCs w:val="26"/>
          <w:lang w:val="vi-VN"/>
        </w:rPr>
        <w:t>Tầng 5 - 65 Phạm Ngọc Thạch, Phường Võ Thị Sáu, Quận 3, TP. Hồ Chí Minh</w:t>
      </w:r>
      <w:r w:rsidR="009A6465" w:rsidRPr="00146F7C">
        <w:rPr>
          <w:rFonts w:ascii="Times New Roman" w:hAnsi="Times New Roman"/>
          <w:sz w:val="26"/>
          <w:szCs w:val="26"/>
          <w:lang w:val="vi-VN"/>
        </w:rPr>
        <w:t>.</w:t>
      </w:r>
    </w:p>
    <w:p w14:paraId="1E5E80CC" w14:textId="0A839459" w:rsidR="0021456D" w:rsidRPr="00146F7C" w:rsidRDefault="0021456D" w:rsidP="00BA60CA">
      <w:pPr>
        <w:spacing w:before="120" w:after="120"/>
        <w:jc w:val="both"/>
        <w:rPr>
          <w:rFonts w:ascii="Times New Roman" w:eastAsia="Times New Roman" w:hAnsi="Times New Roman"/>
          <w:bCs/>
          <w:sz w:val="26"/>
          <w:szCs w:val="26"/>
        </w:rPr>
      </w:pPr>
      <w:r w:rsidRPr="00146F7C">
        <w:rPr>
          <w:rFonts w:ascii="Times New Roman" w:eastAsia="Times New Roman" w:hAnsi="Times New Roman"/>
          <w:b/>
          <w:bCs/>
          <w:sz w:val="26"/>
          <w:szCs w:val="26"/>
        </w:rPr>
        <w:t xml:space="preserve">1.4 Điều lệ hoạt động </w:t>
      </w:r>
      <w:r w:rsidR="009840B5" w:rsidRPr="009840B5">
        <w:rPr>
          <w:rFonts w:ascii="Times New Roman" w:eastAsia="Times New Roman" w:hAnsi="Times New Roman"/>
          <w:b/>
          <w:bCs/>
          <w:sz w:val="26"/>
          <w:szCs w:val="26"/>
        </w:rPr>
        <w:t>Quỹ Đầu Tư Trái Phiếu Lighthouse</w:t>
      </w:r>
      <w:r w:rsidR="00D62DDD" w:rsidRPr="00146F7C">
        <w:rPr>
          <w:rFonts w:ascii="Times New Roman" w:eastAsia="Times New Roman" w:hAnsi="Times New Roman"/>
          <w:bCs/>
          <w:sz w:val="26"/>
          <w:szCs w:val="26"/>
        </w:rPr>
        <w:t xml:space="preserve">: </w:t>
      </w:r>
      <w:r w:rsidR="00E14245" w:rsidRPr="00146F7C">
        <w:rPr>
          <w:rFonts w:ascii="Times New Roman" w:eastAsia="Times New Roman" w:hAnsi="Times New Roman"/>
          <w:bCs/>
          <w:sz w:val="26"/>
          <w:szCs w:val="26"/>
        </w:rPr>
        <w:t xml:space="preserve">ban hành tháng </w:t>
      </w:r>
      <w:r w:rsidR="00BE294F">
        <w:rPr>
          <w:rFonts w:ascii="Times New Roman" w:eastAsia="Times New Roman" w:hAnsi="Times New Roman"/>
          <w:bCs/>
          <w:sz w:val="26"/>
          <w:szCs w:val="26"/>
        </w:rPr>
        <w:t xml:space="preserve">09 </w:t>
      </w:r>
      <w:r w:rsidR="00E14245" w:rsidRPr="00146F7C">
        <w:rPr>
          <w:rFonts w:ascii="Times New Roman" w:eastAsia="Times New Roman" w:hAnsi="Times New Roman"/>
          <w:bCs/>
          <w:sz w:val="26"/>
          <w:szCs w:val="26"/>
        </w:rPr>
        <w:t>năm 20</w:t>
      </w:r>
      <w:r w:rsidR="00BE294F">
        <w:rPr>
          <w:rFonts w:ascii="Times New Roman" w:eastAsia="Times New Roman" w:hAnsi="Times New Roman"/>
          <w:bCs/>
          <w:sz w:val="26"/>
          <w:szCs w:val="26"/>
        </w:rPr>
        <w:t>2</w:t>
      </w:r>
      <w:r w:rsidR="009840B5">
        <w:rPr>
          <w:rFonts w:ascii="Times New Roman" w:eastAsia="Times New Roman" w:hAnsi="Times New Roman"/>
          <w:bCs/>
          <w:sz w:val="26"/>
          <w:szCs w:val="26"/>
        </w:rPr>
        <w:t>2</w:t>
      </w:r>
      <w:r w:rsidR="00D75AE6" w:rsidRPr="00D75AE6">
        <w:rPr>
          <w:rFonts w:ascii="Times New Roman" w:eastAsia="Times New Roman" w:hAnsi="Times New Roman"/>
          <w:bCs/>
          <w:sz w:val="26"/>
          <w:szCs w:val="26"/>
        </w:rPr>
        <w:t>.</w:t>
      </w:r>
    </w:p>
    <w:p w14:paraId="2A7FD745"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1.5 Những đặc điểm chính về hoạt động Quỹ mở</w:t>
      </w:r>
    </w:p>
    <w:p w14:paraId="05723EA6" w14:textId="77777777"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Quy mô vốn Quỹ mở</w:t>
      </w:r>
    </w:p>
    <w:p w14:paraId="0ADA0BD9" w14:textId="33D68B7C" w:rsidR="0021456D"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 xml:space="preserve">Vốn điều lệ </w:t>
      </w:r>
      <w:r w:rsidR="00495ABF">
        <w:rPr>
          <w:rFonts w:ascii="Times New Roman" w:eastAsia="Times New Roman" w:hAnsi="Times New Roman"/>
          <w:sz w:val="26"/>
          <w:szCs w:val="26"/>
        </w:rPr>
        <w:t xml:space="preserve">ban đầu </w:t>
      </w:r>
      <w:r w:rsidRPr="00146F7C">
        <w:rPr>
          <w:rFonts w:ascii="Times New Roman" w:eastAsia="Times New Roman" w:hAnsi="Times New Roman"/>
          <w:sz w:val="26"/>
          <w:szCs w:val="26"/>
        </w:rPr>
        <w:t>của Quỹ là</w:t>
      </w:r>
      <w:r w:rsidR="00544704" w:rsidRPr="00146F7C">
        <w:rPr>
          <w:rFonts w:ascii="Times New Roman" w:eastAsia="Times New Roman" w:hAnsi="Times New Roman"/>
          <w:sz w:val="26"/>
          <w:szCs w:val="26"/>
        </w:rPr>
        <w:t xml:space="preserve"> </w:t>
      </w:r>
      <w:r w:rsidR="009840B5">
        <w:rPr>
          <w:rFonts w:ascii="Times New Roman" w:eastAsia="Times New Roman" w:hAnsi="Times New Roman"/>
          <w:sz w:val="26"/>
          <w:szCs w:val="26"/>
        </w:rPr>
        <w:t>50.435.000</w:t>
      </w:r>
      <w:r w:rsidR="00BE294F">
        <w:rPr>
          <w:rFonts w:ascii="Times New Roman" w:eastAsia="Times New Roman" w:hAnsi="Times New Roman"/>
          <w:sz w:val="26"/>
          <w:szCs w:val="26"/>
        </w:rPr>
        <w:t>.000</w:t>
      </w:r>
      <w:r w:rsidR="00230C99" w:rsidRPr="00146F7C">
        <w:rPr>
          <w:rFonts w:ascii="Times New Roman" w:eastAsia="Times New Roman" w:hAnsi="Times New Roman"/>
          <w:sz w:val="26"/>
          <w:szCs w:val="26"/>
        </w:rPr>
        <w:t xml:space="preserve"> đồng, tương đương với số lượng </w:t>
      </w:r>
      <w:r w:rsidR="00BE294F">
        <w:rPr>
          <w:rFonts w:ascii="Times New Roman" w:eastAsia="Times New Roman" w:hAnsi="Times New Roman"/>
          <w:sz w:val="26"/>
          <w:szCs w:val="26"/>
        </w:rPr>
        <w:t>5.0</w:t>
      </w:r>
      <w:r w:rsidR="009840B5">
        <w:rPr>
          <w:rFonts w:ascii="Times New Roman" w:eastAsia="Times New Roman" w:hAnsi="Times New Roman"/>
          <w:sz w:val="26"/>
          <w:szCs w:val="26"/>
        </w:rPr>
        <w:t>43</w:t>
      </w:r>
      <w:r w:rsidR="00BE294F">
        <w:rPr>
          <w:rFonts w:ascii="Times New Roman" w:eastAsia="Times New Roman" w:hAnsi="Times New Roman"/>
          <w:sz w:val="26"/>
          <w:szCs w:val="26"/>
        </w:rPr>
        <w:t>.</w:t>
      </w:r>
      <w:r w:rsidR="009840B5">
        <w:rPr>
          <w:rFonts w:ascii="Times New Roman" w:eastAsia="Times New Roman" w:hAnsi="Times New Roman"/>
          <w:sz w:val="26"/>
          <w:szCs w:val="26"/>
        </w:rPr>
        <w:t>50</w:t>
      </w:r>
      <w:r w:rsidR="00BE294F">
        <w:rPr>
          <w:rFonts w:ascii="Times New Roman" w:eastAsia="Times New Roman" w:hAnsi="Times New Roman"/>
          <w:sz w:val="26"/>
          <w:szCs w:val="26"/>
        </w:rPr>
        <w:t>0</w:t>
      </w:r>
      <w:r w:rsidR="00230C99" w:rsidRPr="00146F7C">
        <w:rPr>
          <w:rFonts w:ascii="Times New Roman" w:eastAsia="Times New Roman" w:hAnsi="Times New Roman"/>
          <w:sz w:val="26"/>
          <w:szCs w:val="26"/>
        </w:rPr>
        <w:t xml:space="preserve"> </w:t>
      </w:r>
      <w:r w:rsidRPr="00146F7C">
        <w:rPr>
          <w:rFonts w:ascii="Times New Roman" w:eastAsia="Times New Roman" w:hAnsi="Times New Roman"/>
          <w:sz w:val="26"/>
          <w:szCs w:val="26"/>
        </w:rPr>
        <w:t xml:space="preserve">chứng chỉ quỹ. Vốn điều lệ quỹ do các nhà đầu tư đóng góp bằng đồng Việt Nam. Mệnh giá của một đơn vị quỹ </w:t>
      </w:r>
      <w:r w:rsidR="009840B5">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Pr="00146F7C">
        <w:rPr>
          <w:rFonts w:ascii="Times New Roman" w:eastAsia="Times New Roman" w:hAnsi="Times New Roman"/>
          <w:sz w:val="26"/>
          <w:szCs w:val="26"/>
        </w:rPr>
        <w:t>là 10</w:t>
      </w:r>
      <w:r w:rsidR="000721F3" w:rsidRPr="00146F7C">
        <w:rPr>
          <w:rFonts w:ascii="Times New Roman" w:eastAsia="Times New Roman" w:hAnsi="Times New Roman"/>
          <w:sz w:val="26"/>
          <w:szCs w:val="26"/>
        </w:rPr>
        <w:t>.</w:t>
      </w:r>
      <w:r w:rsidRPr="00146F7C">
        <w:rPr>
          <w:rFonts w:ascii="Times New Roman" w:eastAsia="Times New Roman" w:hAnsi="Times New Roman"/>
          <w:sz w:val="26"/>
          <w:szCs w:val="26"/>
        </w:rPr>
        <w:t>000 đồng Việt Nam.</w:t>
      </w:r>
    </w:p>
    <w:p w14:paraId="6A053761" w14:textId="1DA6C0FE" w:rsidR="000551D7" w:rsidRPr="00146F7C" w:rsidRDefault="006612C3" w:rsidP="00BA60CA">
      <w:pPr>
        <w:spacing w:before="120" w:after="120"/>
        <w:jc w:val="both"/>
        <w:rPr>
          <w:rFonts w:ascii="Times New Roman" w:eastAsia="Times New Roman" w:hAnsi="Times New Roman"/>
          <w:sz w:val="26"/>
          <w:szCs w:val="26"/>
        </w:rPr>
      </w:pPr>
      <w:r w:rsidRPr="006612C3">
        <w:rPr>
          <w:rFonts w:ascii="Times New Roman" w:eastAsia="Times New Roman" w:hAnsi="Times New Roman"/>
          <w:sz w:val="26"/>
          <w:szCs w:val="26"/>
        </w:rPr>
        <w:t xml:space="preserve">Tại ngày </w:t>
      </w:r>
      <w:r w:rsidRPr="00DD2351">
        <w:rPr>
          <w:rFonts w:ascii="Times New Roman" w:eastAsia="Times New Roman" w:hAnsi="Times New Roman"/>
          <w:color w:val="FF0000"/>
          <w:sz w:val="26"/>
          <w:szCs w:val="26"/>
        </w:rPr>
        <w:t>3</w:t>
      </w:r>
      <w:r w:rsidR="00DD2351" w:rsidRPr="00DD2351">
        <w:rPr>
          <w:rFonts w:ascii="Times New Roman" w:eastAsia="Times New Roman" w:hAnsi="Times New Roman"/>
          <w:color w:val="FF0000"/>
          <w:sz w:val="26"/>
          <w:szCs w:val="26"/>
        </w:rPr>
        <w:t>0</w:t>
      </w:r>
      <w:r w:rsidR="004C0AA3">
        <w:rPr>
          <w:rFonts w:ascii="Times New Roman" w:eastAsia="Times New Roman" w:hAnsi="Times New Roman"/>
          <w:sz w:val="26"/>
          <w:szCs w:val="26"/>
        </w:rPr>
        <w:t xml:space="preserve"> tháng </w:t>
      </w:r>
      <w:r w:rsidR="00DD2351" w:rsidRPr="00DD2351">
        <w:rPr>
          <w:rFonts w:ascii="Times New Roman" w:eastAsia="Times New Roman" w:hAnsi="Times New Roman"/>
          <w:color w:val="FF0000"/>
          <w:sz w:val="26"/>
          <w:szCs w:val="26"/>
        </w:rPr>
        <w:t>06</w:t>
      </w:r>
      <w:r w:rsidRPr="006612C3">
        <w:rPr>
          <w:rFonts w:ascii="Times New Roman" w:eastAsia="Times New Roman" w:hAnsi="Times New Roman"/>
          <w:sz w:val="26"/>
          <w:szCs w:val="26"/>
        </w:rPr>
        <w:t xml:space="preserve"> năm 202</w:t>
      </w:r>
      <w:r w:rsidR="00DD2351">
        <w:rPr>
          <w:rFonts w:ascii="Times New Roman" w:eastAsia="Times New Roman" w:hAnsi="Times New Roman"/>
          <w:sz w:val="26"/>
          <w:szCs w:val="26"/>
        </w:rPr>
        <w:t>3</w:t>
      </w:r>
      <w:r w:rsidRPr="006612C3">
        <w:rPr>
          <w:rFonts w:ascii="Times New Roman" w:eastAsia="Times New Roman" w:hAnsi="Times New Roman"/>
          <w:sz w:val="26"/>
          <w:szCs w:val="26"/>
        </w:rPr>
        <w:t xml:space="preserve">, vốn góp bằng mệnh giá của nhà đầu tư vào Quỹ là </w:t>
      </w:r>
      <w:r w:rsidR="004C0AA3" w:rsidRPr="004C0AA3">
        <w:rPr>
          <w:rFonts w:ascii="Times New Roman" w:eastAsia="Times New Roman" w:hAnsi="Times New Roman"/>
          <w:sz w:val="26"/>
          <w:szCs w:val="26"/>
        </w:rPr>
        <w:t xml:space="preserve"> </w:t>
      </w:r>
      <w:r w:rsidR="00F250F4" w:rsidRPr="00F250F4">
        <w:rPr>
          <w:rFonts w:ascii="Times New Roman" w:eastAsia="Times New Roman" w:hAnsi="Times New Roman"/>
          <w:sz w:val="26"/>
          <w:szCs w:val="26"/>
        </w:rPr>
        <w:t xml:space="preserve"> </w:t>
      </w:r>
      <w:r w:rsidR="005E1315" w:rsidRPr="005E1315">
        <w:rPr>
          <w:rFonts w:ascii="Times New Roman" w:eastAsia="Times New Roman" w:hAnsi="Times New Roman"/>
          <w:sz w:val="26"/>
          <w:szCs w:val="26"/>
        </w:rPr>
        <w:t xml:space="preserve"> </w:t>
      </w:r>
      <w:r w:rsidR="00DD2351">
        <w:rPr>
          <w:rFonts w:ascii="Times New Roman" w:eastAsia="Times New Roman" w:hAnsi="Times New Roman"/>
          <w:sz w:val="26"/>
          <w:szCs w:val="26"/>
        </w:rPr>
        <w:t>51.038.383.100</w:t>
      </w:r>
      <w:r w:rsidR="009840B5" w:rsidRPr="009840B5">
        <w:rPr>
          <w:rFonts w:ascii="Times New Roman" w:eastAsia="Times New Roman" w:hAnsi="Times New Roman"/>
          <w:sz w:val="26"/>
          <w:szCs w:val="26"/>
        </w:rPr>
        <w:t xml:space="preserve"> </w:t>
      </w:r>
      <w:r w:rsidR="005E1315" w:rsidRPr="005E1315">
        <w:rPr>
          <w:rFonts w:ascii="Times New Roman" w:eastAsia="Times New Roman" w:hAnsi="Times New Roman"/>
          <w:sz w:val="26"/>
          <w:szCs w:val="26"/>
        </w:rPr>
        <w:t xml:space="preserve"> </w:t>
      </w:r>
      <w:r w:rsidR="004C0AA3">
        <w:rPr>
          <w:rFonts w:ascii="Times New Roman" w:eastAsia="Times New Roman" w:hAnsi="Times New Roman"/>
          <w:sz w:val="26"/>
          <w:szCs w:val="26"/>
        </w:rPr>
        <w:t>đồng</w:t>
      </w:r>
      <w:r w:rsidR="007D045C">
        <w:rPr>
          <w:rFonts w:ascii="Times New Roman" w:eastAsia="Times New Roman" w:hAnsi="Times New Roman"/>
          <w:sz w:val="26"/>
          <w:szCs w:val="26"/>
        </w:rPr>
        <w:t>, tương đương với</w:t>
      </w:r>
      <w:r w:rsidR="00F250F4" w:rsidRPr="00F250F4">
        <w:rPr>
          <w:rFonts w:ascii="Times New Roman" w:eastAsia="Times New Roman" w:hAnsi="Times New Roman"/>
          <w:sz w:val="26"/>
          <w:szCs w:val="26"/>
        </w:rPr>
        <w:t xml:space="preserve"> </w:t>
      </w:r>
      <w:r w:rsidR="005E1315" w:rsidRPr="005E1315">
        <w:rPr>
          <w:rFonts w:ascii="Times New Roman" w:eastAsia="Times New Roman" w:hAnsi="Times New Roman"/>
          <w:sz w:val="26"/>
          <w:szCs w:val="26"/>
        </w:rPr>
        <w:t xml:space="preserve"> </w:t>
      </w:r>
      <w:r w:rsidR="00701480" w:rsidRPr="00701480">
        <w:rPr>
          <w:rFonts w:ascii="Times New Roman" w:eastAsia="Times New Roman" w:hAnsi="Times New Roman"/>
          <w:sz w:val="26"/>
          <w:szCs w:val="26"/>
        </w:rPr>
        <w:t>5.103.838,31</w:t>
      </w:r>
      <w:r w:rsidRPr="006612C3">
        <w:rPr>
          <w:rFonts w:ascii="Times New Roman" w:eastAsia="Times New Roman" w:hAnsi="Times New Roman"/>
          <w:sz w:val="26"/>
          <w:szCs w:val="26"/>
        </w:rPr>
        <w:t>chứng chỉ quỹ.</w:t>
      </w:r>
    </w:p>
    <w:p w14:paraId="652A833D" w14:textId="77777777"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Mục tiêu đầu tư của Quỹ</w:t>
      </w:r>
    </w:p>
    <w:p w14:paraId="2AF9B6CB" w14:textId="5C9D9D7B" w:rsidR="00BE294F" w:rsidRDefault="00C34B14" w:rsidP="00DC5AA7">
      <w:pPr>
        <w:spacing w:before="120" w:after="120"/>
        <w:jc w:val="both"/>
        <w:rPr>
          <w:rFonts w:ascii="Times New Roman" w:hAnsi="Times New Roman"/>
          <w:sz w:val="26"/>
          <w:szCs w:val="26"/>
        </w:rPr>
      </w:pPr>
      <w:r w:rsidRPr="00C34B14">
        <w:rPr>
          <w:rFonts w:ascii="Times New Roman" w:hAnsi="Times New Roman"/>
          <w:sz w:val="26"/>
          <w:szCs w:val="26"/>
        </w:rPr>
        <w:t>Quỹ Đầu Tư Trái Phiếu Lighthouse hướng đến việc tối đa hóa giá trị danh mục đầu tư dựa trên việc phân bổ trọng điểm danh mục vào trái phiếu, các tài sản có thu nhập cố định và công cụ nợ có thanh khoản ổn định và chất lượng tín dụng tốt tại Việt Nam</w:t>
      </w:r>
      <w:r>
        <w:rPr>
          <w:rFonts w:ascii="Times New Roman" w:hAnsi="Times New Roman"/>
          <w:sz w:val="26"/>
          <w:szCs w:val="26"/>
        </w:rPr>
        <w:t xml:space="preserve">; </w:t>
      </w:r>
      <w:r w:rsidRPr="00C34B14">
        <w:rPr>
          <w:rFonts w:ascii="Times New Roman" w:hAnsi="Times New Roman"/>
          <w:sz w:val="26"/>
          <w:szCs w:val="26"/>
        </w:rPr>
        <w:t>Quỹ có thanh khoản linh hoạt, phù hợp với các Nhà Đầu Tư với các mục đích đầu tư trung hoặc dài hạn, nhằm mục tiêu tạo ra lợi nhuận tốt và giảm thiểu rủi ro, đảm bảo bảo toàn vốn cho nhà đầu tư.</w:t>
      </w:r>
    </w:p>
    <w:p w14:paraId="48E65858" w14:textId="65F48AA5" w:rsidR="0021456D" w:rsidRPr="00F66832"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b/>
          <w:sz w:val="26"/>
          <w:szCs w:val="26"/>
        </w:rPr>
        <w:t>- Kỳ tính giá trị tài sản ròng (NAV)</w:t>
      </w:r>
      <w:r w:rsidR="00F66832">
        <w:rPr>
          <w:rFonts w:ascii="Times New Roman" w:eastAsia="Times New Roman" w:hAnsi="Times New Roman"/>
          <w:b/>
          <w:sz w:val="26"/>
          <w:szCs w:val="26"/>
        </w:rPr>
        <w:t xml:space="preserve">: </w:t>
      </w:r>
      <w:proofErr w:type="gramStart"/>
      <w:r w:rsidR="00C34B14">
        <w:rPr>
          <w:rFonts w:ascii="Times New Roman" w:hAnsi="Times New Roman"/>
          <w:sz w:val="26"/>
          <w:szCs w:val="26"/>
        </w:rPr>
        <w:t>theo</w:t>
      </w:r>
      <w:proofErr w:type="gramEnd"/>
      <w:r w:rsidR="00C34B14">
        <w:rPr>
          <w:rFonts w:ascii="Times New Roman" w:hAnsi="Times New Roman"/>
          <w:sz w:val="26"/>
          <w:szCs w:val="26"/>
        </w:rPr>
        <w:t xml:space="preserve"> kỳ giao dịch của Quỹ</w:t>
      </w:r>
      <w:r w:rsidR="006612C3" w:rsidRPr="006612C3">
        <w:rPr>
          <w:rFonts w:ascii="Times New Roman" w:hAnsi="Times New Roman"/>
          <w:sz w:val="26"/>
          <w:szCs w:val="26"/>
        </w:rPr>
        <w:t xml:space="preserve"> và hàng tháng vào ngày đầu tiên của tháng tiếp theo. </w:t>
      </w:r>
      <w:proofErr w:type="gramStart"/>
      <w:r w:rsidR="006612C3" w:rsidRPr="006612C3">
        <w:rPr>
          <w:rFonts w:ascii="Times New Roman" w:hAnsi="Times New Roman"/>
          <w:sz w:val="26"/>
          <w:szCs w:val="26"/>
        </w:rPr>
        <w:t>Trong trường hợp ngày định giá của kỳ định giá rơi vào ngày nghỉ hoặc ngày lễ thì ngày định giá sẽ được dời đến ngày định giá (là ngày làm việc) kế tiếp.</w:t>
      </w:r>
      <w:proofErr w:type="gramEnd"/>
      <w:r w:rsidR="006612C3" w:rsidRPr="006612C3">
        <w:rPr>
          <w:rFonts w:ascii="Times New Roman" w:hAnsi="Times New Roman"/>
          <w:sz w:val="26"/>
          <w:szCs w:val="26"/>
        </w:rPr>
        <w:t xml:space="preserve"> Đối với kỳ định giá hàng tháng, ngày định giá là ngày đầu tiên của tháng tiếp </w:t>
      </w:r>
      <w:proofErr w:type="gramStart"/>
      <w:r w:rsidR="006612C3" w:rsidRPr="006612C3">
        <w:rPr>
          <w:rFonts w:ascii="Times New Roman" w:hAnsi="Times New Roman"/>
          <w:sz w:val="26"/>
          <w:szCs w:val="26"/>
        </w:rPr>
        <w:t>theo</w:t>
      </w:r>
      <w:proofErr w:type="gramEnd"/>
      <w:r w:rsidR="006612C3" w:rsidRPr="006612C3">
        <w:rPr>
          <w:rFonts w:ascii="Times New Roman" w:hAnsi="Times New Roman"/>
          <w:sz w:val="26"/>
          <w:szCs w:val="26"/>
        </w:rPr>
        <w:t xml:space="preserve"> và không thay đổi kể cả trường hợp ngày định giá rơi vào ngày nghỉ hoặc ngày lễ.</w:t>
      </w:r>
    </w:p>
    <w:p w14:paraId="47D81690" w14:textId="77777777" w:rsidR="00D10114" w:rsidRPr="00146F7C" w:rsidRDefault="0021456D" w:rsidP="00554ED5">
      <w:pPr>
        <w:spacing w:before="120" w:after="120"/>
        <w:jc w:val="both"/>
        <w:rPr>
          <w:rFonts w:ascii="Times New Roman" w:eastAsia="Times New Roman" w:hAnsi="Times New Roman"/>
          <w:sz w:val="26"/>
          <w:szCs w:val="26"/>
        </w:rPr>
      </w:pPr>
      <w:r w:rsidRPr="00146F7C">
        <w:rPr>
          <w:rFonts w:ascii="Times New Roman" w:eastAsia="Times New Roman" w:hAnsi="Times New Roman"/>
          <w:b/>
          <w:sz w:val="26"/>
          <w:szCs w:val="26"/>
        </w:rPr>
        <w:t>- Tần suất giao dịch chứng chỉ quỹ mở:</w:t>
      </w:r>
      <w:r w:rsidRPr="00146F7C">
        <w:rPr>
          <w:rFonts w:ascii="Times New Roman" w:eastAsia="Times New Roman" w:hAnsi="Times New Roman"/>
          <w:sz w:val="26"/>
          <w:szCs w:val="26"/>
        </w:rPr>
        <w:t xml:space="preserve"> </w:t>
      </w:r>
    </w:p>
    <w:p w14:paraId="3736B626" w14:textId="4AD904CC" w:rsidR="00C34B14" w:rsidRDefault="00C34B14" w:rsidP="00BA60CA">
      <w:pPr>
        <w:spacing w:before="120" w:after="120"/>
        <w:jc w:val="both"/>
        <w:rPr>
          <w:rFonts w:ascii="Times New Roman" w:eastAsia="Times New Roman" w:hAnsi="Times New Roman"/>
          <w:sz w:val="26"/>
          <w:szCs w:val="26"/>
        </w:rPr>
      </w:pPr>
      <w:proofErr w:type="gramStart"/>
      <w:r>
        <w:rPr>
          <w:rFonts w:ascii="Times New Roman" w:eastAsia="Times New Roman" w:hAnsi="Times New Roman"/>
          <w:sz w:val="26"/>
          <w:szCs w:val="26"/>
        </w:rPr>
        <w:lastRenderedPageBreak/>
        <w:t>Đ</w:t>
      </w:r>
      <w:r w:rsidRPr="00C34B14">
        <w:rPr>
          <w:rFonts w:ascii="Times New Roman" w:eastAsia="Times New Roman" w:hAnsi="Times New Roman"/>
          <w:sz w:val="26"/>
          <w:szCs w:val="26"/>
        </w:rPr>
        <w:t>ược thực hiện định kỳ 01 (một) tuần 01 (một) lần vào ngày thứ Năm hàng tuần (Ngày Giao Dịch - Ngày T) và đảm bảo không ít hơn 02 (hai) lần 01 (một) tháng.</w:t>
      </w:r>
      <w:proofErr w:type="gramEnd"/>
      <w:r w:rsidRPr="00C34B14">
        <w:rPr>
          <w:rFonts w:ascii="Times New Roman" w:eastAsia="Times New Roman" w:hAnsi="Times New Roman"/>
          <w:sz w:val="26"/>
          <w:szCs w:val="26"/>
        </w:rPr>
        <w:t xml:space="preserve"> Trong trường hợp Ngày Giao Dịch rơi vào ngày nghỉ lễ thì việc giao dịch Chứng chỉ Quỹ sẽ được thực hiện vào Ngày Giao Dịch kế tiếp của Quỹ</w:t>
      </w:r>
    </w:p>
    <w:p w14:paraId="6E655F1D" w14:textId="48F6A6A5"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Hạn chế đầu tư của Quỹ mở</w:t>
      </w:r>
    </w:p>
    <w:p w14:paraId="41FEC4CF" w14:textId="5598C1B7" w:rsidR="00A36002" w:rsidRPr="00146F7C" w:rsidRDefault="00A36002" w:rsidP="00BA60CA">
      <w:pPr>
        <w:spacing w:before="120" w:after="120"/>
        <w:jc w:val="both"/>
        <w:rPr>
          <w:rFonts w:ascii="Times New Roman" w:eastAsia="Times New Roman" w:hAnsi="Times New Roman"/>
          <w:sz w:val="26"/>
          <w:szCs w:val="26"/>
        </w:rPr>
      </w:pPr>
      <w:proofErr w:type="gramStart"/>
      <w:r w:rsidRPr="00146F7C">
        <w:rPr>
          <w:rFonts w:ascii="Times New Roman" w:eastAsia="Times New Roman" w:hAnsi="Times New Roman"/>
          <w:sz w:val="26"/>
          <w:szCs w:val="26"/>
        </w:rPr>
        <w:t xml:space="preserve">Danh mục đầu tư của quỹ </w:t>
      </w:r>
      <w:r w:rsidR="0076193A">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Pr="00146F7C">
        <w:rPr>
          <w:rFonts w:ascii="Times New Roman" w:eastAsia="Times New Roman" w:hAnsi="Times New Roman"/>
          <w:sz w:val="26"/>
          <w:szCs w:val="26"/>
        </w:rPr>
        <w:t>phải phù hợp với mục tiêu và chính sách đầu tư đã được quy định rõ tại Điều lệ Quỹ.</w:t>
      </w:r>
      <w:proofErr w:type="gramEnd"/>
    </w:p>
    <w:p w14:paraId="65D11AFB"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II. Kỳ kế toán, đơn vị tiền tệ sử dụng trong kế toán</w:t>
      </w:r>
    </w:p>
    <w:p w14:paraId="2204EA99"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2.1</w:t>
      </w:r>
      <w:r w:rsidR="00C609DB" w:rsidRPr="00146F7C">
        <w:rPr>
          <w:rFonts w:ascii="Times New Roman" w:eastAsia="Times New Roman" w:hAnsi="Times New Roman"/>
          <w:b/>
          <w:bCs/>
          <w:sz w:val="26"/>
          <w:szCs w:val="26"/>
        </w:rPr>
        <w:t xml:space="preserve"> </w:t>
      </w:r>
      <w:r w:rsidRPr="00146F7C">
        <w:rPr>
          <w:rFonts w:ascii="Times New Roman" w:eastAsia="Times New Roman" w:hAnsi="Times New Roman"/>
          <w:b/>
          <w:bCs/>
          <w:sz w:val="26"/>
          <w:szCs w:val="26"/>
        </w:rPr>
        <w:t>Kỳ kế toán</w:t>
      </w:r>
    </w:p>
    <w:p w14:paraId="31A8BA23" w14:textId="77777777" w:rsidR="0021456D" w:rsidRPr="00146F7C" w:rsidRDefault="0021456D" w:rsidP="00EA2721">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 xml:space="preserve">Năm tài chính của quỹ bắt đầu từ ngày 01 tháng </w:t>
      </w:r>
      <w:r w:rsidR="00E731C1" w:rsidRPr="00146F7C">
        <w:rPr>
          <w:rFonts w:ascii="Times New Roman" w:eastAsia="Times New Roman" w:hAnsi="Times New Roman"/>
          <w:sz w:val="26"/>
          <w:szCs w:val="26"/>
        </w:rPr>
        <w:t>0</w:t>
      </w:r>
      <w:r w:rsidRPr="00146F7C">
        <w:rPr>
          <w:rFonts w:ascii="Times New Roman" w:eastAsia="Times New Roman" w:hAnsi="Times New Roman"/>
          <w:sz w:val="26"/>
          <w:szCs w:val="26"/>
        </w:rPr>
        <w:t>1 và kết thúc</w:t>
      </w:r>
      <w:r w:rsidR="00666036">
        <w:rPr>
          <w:rFonts w:ascii="Times New Roman" w:eastAsia="Times New Roman" w:hAnsi="Times New Roman"/>
          <w:sz w:val="26"/>
          <w:szCs w:val="26"/>
        </w:rPr>
        <w:t xml:space="preserve"> tại</w:t>
      </w:r>
      <w:r w:rsidRPr="00146F7C">
        <w:rPr>
          <w:rFonts w:ascii="Times New Roman" w:eastAsia="Times New Roman" w:hAnsi="Times New Roman"/>
          <w:sz w:val="26"/>
          <w:szCs w:val="26"/>
        </w:rPr>
        <w:t xml:space="preserve"> ngày 31 tháng 12 hàng năm</w:t>
      </w:r>
      <w:r w:rsidR="004C5F3F" w:rsidRPr="00146F7C">
        <w:rPr>
          <w:rFonts w:ascii="Times New Roman" w:eastAsia="Times New Roman" w:hAnsi="Times New Roman"/>
          <w:sz w:val="26"/>
          <w:szCs w:val="26"/>
        </w:rPr>
        <w:t>.</w:t>
      </w:r>
      <w:r w:rsidRPr="00146F7C">
        <w:rPr>
          <w:rFonts w:ascii="Times New Roman" w:eastAsia="Times New Roman" w:hAnsi="Times New Roman"/>
          <w:sz w:val="26"/>
          <w:szCs w:val="26"/>
        </w:rPr>
        <w:t xml:space="preserve"> </w:t>
      </w:r>
    </w:p>
    <w:p w14:paraId="30F9A04A"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2.2 Đơn vị tiền tệ sử dụng trong kế toán</w:t>
      </w:r>
    </w:p>
    <w:p w14:paraId="73870CF9" w14:textId="77777777" w:rsidR="0021456D" w:rsidRPr="00146F7C" w:rsidRDefault="0021456D" w:rsidP="00BA60CA">
      <w:pPr>
        <w:spacing w:before="120" w:after="120"/>
        <w:jc w:val="both"/>
        <w:rPr>
          <w:rFonts w:ascii="Times New Roman" w:eastAsia="Times New Roman" w:hAnsi="Times New Roman"/>
          <w:sz w:val="26"/>
          <w:szCs w:val="26"/>
        </w:rPr>
      </w:pPr>
      <w:proofErr w:type="gramStart"/>
      <w:r w:rsidRPr="00146F7C">
        <w:rPr>
          <w:rFonts w:ascii="Times New Roman" w:eastAsia="Times New Roman" w:hAnsi="Times New Roman"/>
          <w:sz w:val="26"/>
          <w:szCs w:val="26"/>
        </w:rPr>
        <w:t>Quỹ thực hiện việc ghi chép sổ sách</w:t>
      </w:r>
      <w:r w:rsidR="005F6FCC" w:rsidRPr="00146F7C">
        <w:rPr>
          <w:rFonts w:ascii="Times New Roman" w:eastAsia="Times New Roman" w:hAnsi="Times New Roman"/>
          <w:sz w:val="26"/>
          <w:szCs w:val="26"/>
        </w:rPr>
        <w:t xml:space="preserve"> kế toán bằng Đồng Việt Nam (</w:t>
      </w:r>
      <w:r w:rsidR="00666036">
        <w:rPr>
          <w:rFonts w:ascii="Times New Roman" w:eastAsia="Times New Roman" w:hAnsi="Times New Roman"/>
          <w:sz w:val="26"/>
          <w:szCs w:val="26"/>
        </w:rPr>
        <w:t>“</w:t>
      </w:r>
      <w:r w:rsidR="005F6FCC" w:rsidRPr="00146F7C">
        <w:rPr>
          <w:rFonts w:ascii="Times New Roman" w:eastAsia="Times New Roman" w:hAnsi="Times New Roman"/>
          <w:sz w:val="26"/>
          <w:szCs w:val="26"/>
        </w:rPr>
        <w:t>VN</w:t>
      </w:r>
      <w:r w:rsidR="00666036">
        <w:rPr>
          <w:rFonts w:ascii="Times New Roman" w:eastAsia="Times New Roman" w:hAnsi="Times New Roman"/>
          <w:sz w:val="26"/>
          <w:szCs w:val="26"/>
        </w:rPr>
        <w:t>Đ”</w:t>
      </w:r>
      <w:r w:rsidRPr="00146F7C">
        <w:rPr>
          <w:rFonts w:ascii="Times New Roman" w:eastAsia="Times New Roman" w:hAnsi="Times New Roman"/>
          <w:sz w:val="26"/>
          <w:szCs w:val="26"/>
        </w:rPr>
        <w:t>)</w:t>
      </w:r>
      <w:r w:rsidR="001B6F34" w:rsidRPr="00146F7C">
        <w:rPr>
          <w:rFonts w:ascii="Times New Roman" w:eastAsia="Times New Roman" w:hAnsi="Times New Roman"/>
          <w:sz w:val="26"/>
          <w:szCs w:val="26"/>
        </w:rPr>
        <w:t>.</w:t>
      </w:r>
      <w:proofErr w:type="gramEnd"/>
    </w:p>
    <w:p w14:paraId="1F09A159"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III. Chuẩn mực và chế độ kế toán áp dụng</w:t>
      </w:r>
    </w:p>
    <w:p w14:paraId="4F7F9498"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3.1 Chế độ kế toán áp dụng</w:t>
      </w:r>
    </w:p>
    <w:p w14:paraId="6C746D13" w14:textId="77777777" w:rsidR="0021456D" w:rsidRPr="00146F7C"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Chế đ</w:t>
      </w:r>
      <w:r w:rsidR="001B6F34" w:rsidRPr="00146F7C">
        <w:rPr>
          <w:rFonts w:ascii="Times New Roman" w:eastAsia="Times New Roman" w:hAnsi="Times New Roman"/>
          <w:sz w:val="26"/>
          <w:szCs w:val="26"/>
        </w:rPr>
        <w:t>ộ Kế toán Quỹ mở ban hành theo T</w:t>
      </w:r>
      <w:r w:rsidRPr="00146F7C">
        <w:rPr>
          <w:rFonts w:ascii="Times New Roman" w:eastAsia="Times New Roman" w:hAnsi="Times New Roman"/>
          <w:sz w:val="26"/>
          <w:szCs w:val="26"/>
        </w:rPr>
        <w:t>hông tư số 198/2012/TT-BTC n</w:t>
      </w:r>
      <w:r w:rsidR="001761E0" w:rsidRPr="00146F7C">
        <w:rPr>
          <w:rFonts w:ascii="Times New Roman" w:eastAsia="Times New Roman" w:hAnsi="Times New Roman"/>
          <w:sz w:val="26"/>
          <w:szCs w:val="26"/>
        </w:rPr>
        <w:t>gày 15</w:t>
      </w:r>
      <w:r w:rsidR="001B6F34" w:rsidRPr="00146F7C">
        <w:rPr>
          <w:rFonts w:ascii="Times New Roman" w:eastAsia="Times New Roman" w:hAnsi="Times New Roman"/>
          <w:sz w:val="26"/>
          <w:szCs w:val="26"/>
        </w:rPr>
        <w:t xml:space="preserve"> tháng 11 năm </w:t>
      </w:r>
      <w:r w:rsidR="001761E0" w:rsidRPr="00146F7C">
        <w:rPr>
          <w:rFonts w:ascii="Times New Roman" w:eastAsia="Times New Roman" w:hAnsi="Times New Roman"/>
          <w:sz w:val="26"/>
          <w:szCs w:val="26"/>
        </w:rPr>
        <w:t xml:space="preserve">2012 của Bộ Tài Chính </w:t>
      </w:r>
      <w:r w:rsidR="001761E0" w:rsidRPr="00146F7C">
        <w:rPr>
          <w:rFonts w:ascii="Times New Roman" w:eastAsia="Times New Roman" w:hAnsi="Times New Roman"/>
          <w:bCs/>
          <w:sz w:val="26"/>
          <w:szCs w:val="26"/>
        </w:rPr>
        <w:t>và theo các chuẩn mực kế toán, hệ thống kế toán Việt Nam</w:t>
      </w:r>
      <w:r w:rsidR="001B6F34" w:rsidRPr="00146F7C">
        <w:rPr>
          <w:rFonts w:ascii="Times New Roman" w:eastAsia="Times New Roman" w:hAnsi="Times New Roman"/>
          <w:bCs/>
          <w:sz w:val="26"/>
          <w:szCs w:val="26"/>
        </w:rPr>
        <w:t>.</w:t>
      </w:r>
    </w:p>
    <w:p w14:paraId="49895448"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3.2 Tuyên bố về việc tuân thủ Chuẩn mực kế toán và chế độ kế toán</w:t>
      </w:r>
    </w:p>
    <w:p w14:paraId="34733B07" w14:textId="77777777" w:rsidR="00D10114" w:rsidRPr="00146F7C" w:rsidRDefault="00522405" w:rsidP="00D10114">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D10114" w:rsidRPr="00146F7C">
        <w:rPr>
          <w:rFonts w:ascii="Times New Roman" w:eastAsia="Times New Roman" w:hAnsi="Times New Roman"/>
          <w:sz w:val="26"/>
          <w:szCs w:val="26"/>
        </w:rPr>
        <w:t>.</w:t>
      </w:r>
    </w:p>
    <w:p w14:paraId="43AC5276" w14:textId="77777777" w:rsidR="0021456D" w:rsidRPr="00146F7C" w:rsidRDefault="0021456D" w:rsidP="00D10114">
      <w:pPr>
        <w:spacing w:before="120" w:after="120"/>
        <w:jc w:val="both"/>
        <w:rPr>
          <w:rFonts w:ascii="Times New Roman" w:eastAsia="Times New Roman" w:hAnsi="Times New Roman"/>
          <w:b/>
          <w:bCs/>
          <w:sz w:val="26"/>
          <w:szCs w:val="26"/>
        </w:rPr>
      </w:pPr>
      <w:r w:rsidRPr="00146F7C">
        <w:rPr>
          <w:rFonts w:ascii="Times New Roman" w:eastAsia="Times New Roman" w:hAnsi="Times New Roman"/>
          <w:b/>
          <w:bCs/>
          <w:sz w:val="26"/>
          <w:szCs w:val="26"/>
        </w:rPr>
        <w:t>3.3 Hình thức sổ kế toán áp dụng</w:t>
      </w:r>
    </w:p>
    <w:p w14:paraId="44E44751" w14:textId="1F316CDE" w:rsidR="0021456D" w:rsidRPr="00146F7C" w:rsidRDefault="00377FE1" w:rsidP="00BA60CA">
      <w:pPr>
        <w:spacing w:before="120" w:after="12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Quỹ </w:t>
      </w:r>
      <w:r w:rsidR="0076193A">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áp dụng hệ thống sổ kế toán là hệ thống Nhật Ký Chung.</w:t>
      </w:r>
      <w:proofErr w:type="gramEnd"/>
    </w:p>
    <w:p w14:paraId="0490CF16"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IV. Các chính sách kế toán áp dụng</w:t>
      </w:r>
    </w:p>
    <w:p w14:paraId="42653E9B" w14:textId="77777777" w:rsidR="00A36002" w:rsidRPr="00146F7C" w:rsidRDefault="0021456D" w:rsidP="00316DBA">
      <w:pPr>
        <w:spacing w:before="120"/>
        <w:jc w:val="both"/>
        <w:outlineLvl w:val="0"/>
        <w:rPr>
          <w:rFonts w:ascii="Times New Roman" w:hAnsi="Times New Roman"/>
          <w:sz w:val="26"/>
          <w:szCs w:val="26"/>
          <w:lang w:val="nl-NL"/>
        </w:rPr>
      </w:pPr>
      <w:r w:rsidRPr="00146F7C">
        <w:rPr>
          <w:rFonts w:ascii="Times New Roman" w:eastAsia="Times New Roman" w:hAnsi="Times New Roman"/>
          <w:b/>
          <w:bCs/>
          <w:sz w:val="26"/>
          <w:szCs w:val="26"/>
        </w:rPr>
        <w:t>4.1 Tiền gửi ngân hàng và các khoản tương đương tiền</w:t>
      </w:r>
      <w:r w:rsidRPr="00146F7C">
        <w:rPr>
          <w:rFonts w:ascii="Times New Roman" w:hAnsi="Times New Roman"/>
          <w:sz w:val="26"/>
          <w:szCs w:val="26"/>
          <w:lang w:val="nl-NL"/>
        </w:rPr>
        <w:t xml:space="preserve"> </w:t>
      </w:r>
    </w:p>
    <w:p w14:paraId="411FA251" w14:textId="77777777" w:rsidR="00D10114" w:rsidRPr="00146F7C" w:rsidRDefault="00C06EDB" w:rsidP="00EA2721">
      <w:pPr>
        <w:spacing w:before="120"/>
        <w:jc w:val="both"/>
        <w:rPr>
          <w:rFonts w:ascii="Times New Roman" w:hAnsi="Times New Roman"/>
          <w:sz w:val="26"/>
          <w:szCs w:val="26"/>
        </w:rPr>
      </w:pPr>
      <w:r w:rsidRPr="00146F7C">
        <w:rPr>
          <w:rFonts w:ascii="Times New Roman" w:hAnsi="Times New Roman"/>
          <w:sz w:val="26"/>
          <w:szCs w:val="26"/>
          <w:lang w:val="nl-NL"/>
        </w:rPr>
        <w:t xml:space="preserve">Tiền và các khoản tương đương tiền bao gồm </w:t>
      </w:r>
      <w:r w:rsidR="006612C3" w:rsidRPr="006612C3">
        <w:rPr>
          <w:rFonts w:ascii="Times New Roman" w:hAnsi="Times New Roman"/>
          <w:sz w:val="26"/>
          <w:szCs w:val="26"/>
          <w:lang w:val="nl-NL"/>
        </w:rPr>
        <w:t xml:space="preserve">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w:t>
      </w:r>
      <w:r w:rsidRPr="00146F7C">
        <w:rPr>
          <w:rFonts w:ascii="Times New Roman" w:hAnsi="Times New Roman"/>
          <w:sz w:val="26"/>
          <w:szCs w:val="26"/>
          <w:lang w:val="nl-NL"/>
        </w:rPr>
        <w:t>tiền gửi có kỳ hạn không quá ba (03) tháng tại ngân hàng và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các mục đích khác</w:t>
      </w:r>
      <w:r w:rsidR="00695A97" w:rsidRPr="00146F7C">
        <w:rPr>
          <w:rFonts w:ascii="Times New Roman" w:hAnsi="Times New Roman"/>
          <w:sz w:val="26"/>
          <w:szCs w:val="26"/>
        </w:rPr>
        <w:t>.</w:t>
      </w:r>
    </w:p>
    <w:p w14:paraId="75A2C761" w14:textId="77777777" w:rsidR="00712D76" w:rsidRPr="00146F7C" w:rsidRDefault="0021456D" w:rsidP="00712D76">
      <w:pPr>
        <w:spacing w:before="120" w:after="120"/>
        <w:jc w:val="both"/>
        <w:outlineLvl w:val="0"/>
        <w:rPr>
          <w:rFonts w:ascii="Times New Roman" w:eastAsia="Times New Roman" w:hAnsi="Times New Roman"/>
          <w:sz w:val="26"/>
          <w:szCs w:val="26"/>
        </w:rPr>
      </w:pPr>
      <w:r w:rsidRPr="00146F7C">
        <w:rPr>
          <w:rFonts w:ascii="Times New Roman" w:eastAsia="Times New Roman" w:hAnsi="Times New Roman"/>
          <w:b/>
          <w:bCs/>
          <w:sz w:val="26"/>
          <w:szCs w:val="26"/>
        </w:rPr>
        <w:lastRenderedPageBreak/>
        <w:t xml:space="preserve">4.2 </w:t>
      </w:r>
      <w:r w:rsidR="00712D76" w:rsidRPr="00146F7C">
        <w:rPr>
          <w:rFonts w:ascii="Times New Roman" w:hAnsi="Times New Roman"/>
          <w:b/>
          <w:sz w:val="26"/>
          <w:szCs w:val="26"/>
          <w:lang w:val="vi-VN"/>
        </w:rPr>
        <w:t>Nguyên tắc ghi nhận và phân loại các khoản đầu tư</w:t>
      </w:r>
    </w:p>
    <w:p w14:paraId="00C7B8CC" w14:textId="77777777" w:rsidR="00712D76" w:rsidRPr="00146F7C" w:rsidRDefault="00712D76" w:rsidP="00B768E9">
      <w:pPr>
        <w:pStyle w:val="ListParagraph"/>
        <w:keepNext/>
        <w:keepLines/>
        <w:numPr>
          <w:ilvl w:val="1"/>
          <w:numId w:val="42"/>
        </w:numPr>
        <w:spacing w:before="144" w:after="144" w:line="240" w:lineRule="auto"/>
        <w:ind w:left="28" w:hanging="28"/>
        <w:jc w:val="both"/>
        <w:rPr>
          <w:rFonts w:ascii="Times New Roman" w:hAnsi="Times New Roman"/>
          <w:b/>
          <w:i/>
          <w:sz w:val="26"/>
          <w:szCs w:val="26"/>
          <w:lang w:val="vi-VN"/>
        </w:rPr>
      </w:pPr>
      <w:r w:rsidRPr="00146F7C">
        <w:rPr>
          <w:rFonts w:ascii="Times New Roman" w:hAnsi="Times New Roman"/>
          <w:b/>
          <w:i/>
          <w:sz w:val="26"/>
          <w:szCs w:val="26"/>
          <w:lang w:val="vi-VN"/>
        </w:rPr>
        <w:t>Nguyên tắc phân loại</w:t>
      </w:r>
    </w:p>
    <w:p w14:paraId="09091499" w14:textId="77777777" w:rsidR="00E01188" w:rsidRPr="00146F7C" w:rsidRDefault="00E01188" w:rsidP="00E01188">
      <w:pPr>
        <w:pStyle w:val="ListParagraph"/>
        <w:keepNext/>
        <w:keepLines/>
        <w:spacing w:before="144" w:after="144" w:line="240" w:lineRule="auto"/>
        <w:ind w:left="28"/>
        <w:jc w:val="both"/>
        <w:rPr>
          <w:rFonts w:ascii="Times New Roman" w:hAnsi="Times New Roman"/>
          <w:b/>
          <w:i/>
          <w:sz w:val="26"/>
          <w:szCs w:val="26"/>
          <w:lang w:val="vi-VN"/>
        </w:rPr>
      </w:pPr>
    </w:p>
    <w:p w14:paraId="3C67E4AF" w14:textId="77777777" w:rsidR="00712D76" w:rsidRPr="00146F7C" w:rsidRDefault="00712D76" w:rsidP="00712D76">
      <w:pPr>
        <w:pStyle w:val="ListParagraph"/>
        <w:keepNext/>
        <w:keepLines/>
        <w:spacing w:before="144" w:after="144" w:line="240" w:lineRule="auto"/>
        <w:ind w:left="0"/>
        <w:jc w:val="both"/>
        <w:rPr>
          <w:rFonts w:ascii="Times New Roman" w:hAnsi="Times New Roman"/>
          <w:sz w:val="26"/>
          <w:szCs w:val="26"/>
          <w:lang w:val="vi-VN"/>
        </w:rPr>
      </w:pPr>
      <w:r w:rsidRPr="00146F7C">
        <w:rPr>
          <w:rFonts w:ascii="Times New Roman" w:hAnsi="Times New Roman"/>
          <w:sz w:val="26"/>
          <w:szCs w:val="26"/>
          <w:lang w:val="vi-VN"/>
        </w:rPr>
        <w:t xml:space="preserve">Quỹ phân loại các chứng khoán được mua với mục đích kinh doanh là chứng khoán kinh doanh. </w:t>
      </w:r>
    </w:p>
    <w:p w14:paraId="78BCEE44" w14:textId="77777777" w:rsidR="004B5C19" w:rsidRPr="00146F7C" w:rsidRDefault="004B5C19" w:rsidP="00712D76">
      <w:pPr>
        <w:pStyle w:val="ListParagraph"/>
        <w:keepNext/>
        <w:keepLines/>
        <w:spacing w:before="144" w:after="144" w:line="240" w:lineRule="auto"/>
        <w:ind w:left="0"/>
        <w:jc w:val="both"/>
        <w:rPr>
          <w:rFonts w:ascii="Times New Roman" w:hAnsi="Times New Roman"/>
          <w:sz w:val="26"/>
          <w:szCs w:val="26"/>
          <w:lang w:val="vi-VN"/>
        </w:rPr>
      </w:pPr>
    </w:p>
    <w:p w14:paraId="030DA363"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 xml:space="preserve">Ghi nhận/chấm </w:t>
      </w:r>
      <w:r w:rsidR="00A646CF">
        <w:rPr>
          <w:rFonts w:ascii="Times New Roman" w:hAnsi="Times New Roman"/>
          <w:b/>
          <w:i/>
          <w:sz w:val="26"/>
          <w:szCs w:val="26"/>
        </w:rPr>
        <w:t>d</w:t>
      </w:r>
      <w:r w:rsidRPr="00146F7C">
        <w:rPr>
          <w:rFonts w:ascii="Times New Roman" w:hAnsi="Times New Roman"/>
          <w:b/>
          <w:i/>
          <w:sz w:val="26"/>
          <w:szCs w:val="26"/>
          <w:lang w:val="vi-VN"/>
        </w:rPr>
        <w:t>ứt ghi nhận</w:t>
      </w:r>
    </w:p>
    <w:p w14:paraId="3D41CA08" w14:textId="77777777" w:rsidR="00E01188" w:rsidRPr="00146F7C" w:rsidRDefault="00E01188" w:rsidP="00E01188">
      <w:pPr>
        <w:pStyle w:val="ListParagraph"/>
        <w:spacing w:before="144" w:after="144" w:line="240" w:lineRule="auto"/>
        <w:ind w:left="0"/>
        <w:jc w:val="both"/>
        <w:rPr>
          <w:rFonts w:ascii="Times New Roman" w:hAnsi="Times New Roman"/>
          <w:b/>
          <w:i/>
          <w:sz w:val="26"/>
          <w:szCs w:val="26"/>
          <w:lang w:val="vi-VN"/>
        </w:rPr>
      </w:pPr>
    </w:p>
    <w:p w14:paraId="1FF0702C" w14:textId="77777777" w:rsidR="005800B0" w:rsidRDefault="00712D76">
      <w:pPr>
        <w:pStyle w:val="ListParagraph"/>
        <w:keepNext/>
        <w:keepLines/>
        <w:spacing w:before="144" w:after="144" w:line="240" w:lineRule="auto"/>
        <w:ind w:left="0"/>
        <w:jc w:val="both"/>
        <w:rPr>
          <w:rFonts w:ascii="Times New Roman" w:hAnsi="Times New Roman"/>
          <w:sz w:val="26"/>
          <w:szCs w:val="26"/>
          <w:lang w:val="vi-VN"/>
        </w:rPr>
      </w:pPr>
      <w:r w:rsidRPr="00146F7C">
        <w:rPr>
          <w:rFonts w:ascii="Times New Roman" w:hAnsi="Times New Roman"/>
          <w:sz w:val="26"/>
          <w:szCs w:val="26"/>
          <w:lang w:val="vi-VN"/>
        </w:rPr>
        <w:t xml:space="preserve">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660C1B9A" w14:textId="77777777" w:rsidR="00712D76" w:rsidRPr="00146F7C" w:rsidRDefault="00712D76" w:rsidP="00712D76">
      <w:pPr>
        <w:pStyle w:val="ListParagraph"/>
        <w:spacing w:before="144" w:after="144" w:line="240" w:lineRule="auto"/>
        <w:ind w:left="14" w:right="-259" w:hanging="14"/>
        <w:jc w:val="both"/>
        <w:rPr>
          <w:rFonts w:ascii="Times New Roman" w:hAnsi="Times New Roman"/>
          <w:sz w:val="26"/>
          <w:szCs w:val="26"/>
          <w:lang w:val="vi-VN"/>
        </w:rPr>
      </w:pPr>
    </w:p>
    <w:p w14:paraId="798BD80E" w14:textId="77777777" w:rsidR="00712D76" w:rsidRPr="00146F7C" w:rsidRDefault="00712D76" w:rsidP="00712D76">
      <w:pPr>
        <w:pStyle w:val="ListParagraph"/>
        <w:spacing w:before="144" w:after="144" w:line="240" w:lineRule="auto"/>
        <w:ind w:left="14" w:right="-259" w:hanging="14"/>
        <w:jc w:val="both"/>
        <w:rPr>
          <w:rFonts w:ascii="Times New Roman" w:hAnsi="Times New Roman"/>
          <w:sz w:val="26"/>
          <w:szCs w:val="26"/>
          <w:lang w:val="vi-VN"/>
        </w:rPr>
      </w:pPr>
      <w:r w:rsidRPr="00146F7C">
        <w:rPr>
          <w:rFonts w:ascii="Times New Roman" w:hAnsi="Times New Roman"/>
          <w:sz w:val="26"/>
          <w:szCs w:val="26"/>
          <w:lang w:val="vi-VN"/>
        </w:rPr>
        <w:t>Giá vốn của chứng khoán kinh doanh được tính theo phương pháp bình quân gia quyền.</w:t>
      </w:r>
    </w:p>
    <w:p w14:paraId="04EC8D9F" w14:textId="77777777" w:rsidR="00E01188" w:rsidRPr="00146F7C" w:rsidRDefault="00E01188" w:rsidP="00712D76">
      <w:pPr>
        <w:pStyle w:val="ListParagraph"/>
        <w:spacing w:before="144" w:after="144" w:line="240" w:lineRule="auto"/>
        <w:ind w:left="14" w:right="-259" w:hanging="14"/>
        <w:jc w:val="both"/>
        <w:rPr>
          <w:rFonts w:ascii="Times New Roman" w:hAnsi="Times New Roman"/>
          <w:sz w:val="26"/>
          <w:szCs w:val="26"/>
          <w:lang w:val="vi-VN"/>
        </w:rPr>
      </w:pPr>
    </w:p>
    <w:p w14:paraId="0201BC0C"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Ghi nhận ban đầu</w:t>
      </w:r>
    </w:p>
    <w:p w14:paraId="1797BD14" w14:textId="77777777" w:rsidR="00712D76" w:rsidRPr="00146F7C" w:rsidRDefault="00712D76" w:rsidP="00712D76">
      <w:pPr>
        <w:spacing w:before="144" w:after="144" w:line="240" w:lineRule="auto"/>
        <w:jc w:val="both"/>
        <w:rPr>
          <w:rFonts w:ascii="Times New Roman" w:eastAsia="Times New Roman" w:hAnsi="Times New Roman"/>
          <w:bCs/>
          <w:sz w:val="26"/>
          <w:szCs w:val="26"/>
          <w:lang w:val="vi-VN" w:eastAsia="en-GB"/>
        </w:rPr>
      </w:pPr>
      <w:r w:rsidRPr="00146F7C">
        <w:rPr>
          <w:rFonts w:ascii="Times New Roman" w:eastAsia="Times New Roman" w:hAnsi="Times New Roman"/>
          <w:bCs/>
          <w:sz w:val="26"/>
          <w:szCs w:val="26"/>
          <w:lang w:val="vi-VN" w:eastAsia="en-GB"/>
        </w:rPr>
        <w:t xml:space="preserve">Các khoản đầu tư được ghi nhận ban đầu theo giá mua và được đánh giá lại tại ngày lập báo cáo tình hình tài chính theo Thông tư số 198/2012/TT-BTC </w:t>
      </w:r>
      <w:r w:rsidRPr="00146F7C">
        <w:rPr>
          <w:rFonts w:ascii="Times New Roman" w:eastAsia="Times New Roman" w:hAnsi="Times New Roman"/>
          <w:bCs/>
          <w:sz w:val="26"/>
          <w:szCs w:val="26"/>
          <w:lang w:eastAsia="en-GB"/>
        </w:rPr>
        <w:t xml:space="preserve">do </w:t>
      </w:r>
      <w:r w:rsidRPr="00146F7C">
        <w:rPr>
          <w:rFonts w:ascii="Times New Roman" w:eastAsia="Times New Roman" w:hAnsi="Times New Roman"/>
          <w:bCs/>
          <w:sz w:val="26"/>
          <w:szCs w:val="26"/>
          <w:lang w:val="vi-VN" w:eastAsia="en-GB"/>
        </w:rPr>
        <w:t>Bộ Tài chính ban hành về chế độ kế toán áp dụng đối với quỹ mở.</w:t>
      </w:r>
    </w:p>
    <w:p w14:paraId="333D5BE5" w14:textId="77777777" w:rsidR="00712D76" w:rsidRPr="00146F7C" w:rsidRDefault="00712D76" w:rsidP="00712D76">
      <w:pPr>
        <w:spacing w:before="144" w:after="144" w:line="240" w:lineRule="auto"/>
        <w:jc w:val="both"/>
        <w:rPr>
          <w:rFonts w:ascii="Times New Roman" w:eastAsia="Times New Roman" w:hAnsi="Times New Roman"/>
          <w:bCs/>
          <w:sz w:val="26"/>
          <w:szCs w:val="26"/>
          <w:lang w:val="vi-VN" w:eastAsia="en-GB"/>
        </w:rPr>
      </w:pPr>
      <w:r w:rsidRPr="00146F7C">
        <w:rPr>
          <w:rFonts w:ascii="Times New Roman" w:eastAsia="Times New Roman" w:hAnsi="Times New Roman"/>
          <w:bCs/>
          <w:sz w:val="26"/>
          <w:szCs w:val="26"/>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Pr="00146F7C">
        <w:rPr>
          <w:rFonts w:ascii="Times New Roman" w:eastAsia="Times New Roman" w:hAnsi="Times New Roman"/>
          <w:bCs/>
          <w:sz w:val="26"/>
          <w:szCs w:val="26"/>
          <w:lang w:val="vi-VN" w:eastAsia="en-GB"/>
        </w:rPr>
        <w:tab/>
      </w:r>
    </w:p>
    <w:p w14:paraId="53FB3070" w14:textId="77777777" w:rsidR="00E01188" w:rsidRPr="00146F7C" w:rsidRDefault="00712D76" w:rsidP="00B768E9">
      <w:pPr>
        <w:pStyle w:val="ListParagraph"/>
        <w:numPr>
          <w:ilvl w:val="1"/>
          <w:numId w:val="42"/>
        </w:numPr>
        <w:spacing w:before="144" w:after="144" w:line="240" w:lineRule="auto"/>
        <w:ind w:left="0" w:firstLine="0"/>
        <w:jc w:val="both"/>
        <w:rPr>
          <w:rFonts w:ascii="Times New Roman" w:eastAsiaTheme="minorHAnsi" w:hAnsi="Times New Roman"/>
          <w:b/>
          <w:i/>
          <w:sz w:val="26"/>
          <w:szCs w:val="26"/>
          <w:lang w:val="vi-VN"/>
        </w:rPr>
      </w:pPr>
      <w:r w:rsidRPr="00146F7C">
        <w:rPr>
          <w:rFonts w:ascii="Times New Roman" w:hAnsi="Times New Roman"/>
          <w:b/>
          <w:i/>
          <w:sz w:val="26"/>
          <w:szCs w:val="26"/>
          <w:lang w:val="vi-VN"/>
        </w:rPr>
        <w:t>Đánh giá lại</w:t>
      </w:r>
      <w:r w:rsidRPr="00146F7C">
        <w:rPr>
          <w:rFonts w:ascii="Times New Roman" w:hAnsi="Times New Roman"/>
          <w:b/>
          <w:i/>
          <w:sz w:val="26"/>
          <w:szCs w:val="26"/>
          <w:lang w:val="vi-VN"/>
        </w:rPr>
        <w:tab/>
      </w:r>
    </w:p>
    <w:p w14:paraId="667E2721" w14:textId="77777777" w:rsidR="00712D76" w:rsidRPr="00146F7C" w:rsidRDefault="00712D76" w:rsidP="00E01188">
      <w:pPr>
        <w:pStyle w:val="ListParagraph"/>
        <w:spacing w:before="144" w:after="144" w:line="240" w:lineRule="auto"/>
        <w:ind w:left="0"/>
        <w:jc w:val="both"/>
        <w:rPr>
          <w:rFonts w:ascii="Times New Roman" w:eastAsiaTheme="minorHAnsi" w:hAnsi="Times New Roman"/>
          <w:b/>
          <w:i/>
          <w:sz w:val="26"/>
          <w:szCs w:val="26"/>
          <w:lang w:val="vi-VN"/>
        </w:rPr>
      </w:pP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p>
    <w:p w14:paraId="10B01327" w14:textId="77777777" w:rsidR="00E01188" w:rsidRPr="00146F7C" w:rsidRDefault="006612C3" w:rsidP="00712D76">
      <w:pPr>
        <w:pStyle w:val="ListParagraph"/>
        <w:spacing w:before="144" w:after="144" w:line="240" w:lineRule="auto"/>
        <w:ind w:left="0"/>
        <w:jc w:val="both"/>
        <w:rPr>
          <w:rFonts w:ascii="Times New Roman" w:hAnsi="Times New Roman"/>
          <w:sz w:val="26"/>
          <w:szCs w:val="26"/>
          <w:lang w:val="vi-VN"/>
        </w:rPr>
      </w:pPr>
      <w:r w:rsidRPr="006612C3">
        <w:rPr>
          <w:rFonts w:ascii="Times New Roman" w:eastAsia="Times New Roman" w:hAnsi="Times New Roman"/>
          <w:bCs/>
          <w:sz w:val="26"/>
          <w:szCs w:val="26"/>
          <w:lang w:val="vi-VN" w:eastAsia="en-GB"/>
        </w:rPr>
        <w:t>Phương pháp đánh giá lại các khoản đầu tư được quy định trong Sổ tay Định giá được xây dựng phù hợp với phương pháp xác định giá trị tài sản quy định tại Điều lệ Quỹ.</w:t>
      </w:r>
    </w:p>
    <w:p w14:paraId="4DDB83CD" w14:textId="77777777" w:rsidR="00981E56" w:rsidRPr="00146F7C" w:rsidRDefault="00981E56" w:rsidP="00712D76">
      <w:pPr>
        <w:pStyle w:val="ListParagraph"/>
        <w:spacing w:before="144" w:after="144" w:line="240" w:lineRule="auto"/>
        <w:ind w:left="0"/>
        <w:jc w:val="both"/>
        <w:rPr>
          <w:rFonts w:ascii="Times New Roman" w:hAnsi="Times New Roman"/>
          <w:i/>
          <w:sz w:val="26"/>
          <w:szCs w:val="26"/>
          <w:lang w:val="vi-VN"/>
        </w:rPr>
      </w:pPr>
    </w:p>
    <w:p w14:paraId="795C37FF"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Lãi hoặc lỗ do đánh giá lại khoản đầu tư</w:t>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p>
    <w:p w14:paraId="61DD1A62" w14:textId="77777777" w:rsidR="00712D76" w:rsidRPr="00146F7C" w:rsidRDefault="00712D76" w:rsidP="00712D76">
      <w:pPr>
        <w:spacing w:before="120" w:after="120"/>
        <w:jc w:val="both"/>
        <w:rPr>
          <w:rFonts w:ascii="Times New Roman" w:eastAsia="Times New Roman" w:hAnsi="Times New Roman"/>
          <w:sz w:val="26"/>
          <w:szCs w:val="26"/>
          <w:lang w:eastAsia="en-GB"/>
        </w:rPr>
      </w:pPr>
      <w:r w:rsidRPr="00146F7C">
        <w:rPr>
          <w:rFonts w:ascii="Times New Roman" w:eastAsia="Times New Roman" w:hAnsi="Times New Roman"/>
          <w:sz w:val="26"/>
          <w:szCs w:val="26"/>
          <w:lang w:val="vi-VN" w:eastAsia="en-GB"/>
        </w:rPr>
        <w:t xml:space="preserve">Các khoản lãi hoặc lỗ do đánh giá lại khoản đầu tư được ghi nhận vào báo cáo </w:t>
      </w:r>
      <w:r w:rsidR="00E84551">
        <w:rPr>
          <w:rFonts w:ascii="Times New Roman" w:eastAsia="Times New Roman" w:hAnsi="Times New Roman"/>
          <w:sz w:val="26"/>
          <w:szCs w:val="26"/>
          <w:lang w:eastAsia="en-GB"/>
        </w:rPr>
        <w:t xml:space="preserve">thu nhập </w:t>
      </w:r>
      <w:r w:rsidRPr="00146F7C">
        <w:rPr>
          <w:rFonts w:ascii="Times New Roman" w:eastAsia="Times New Roman" w:hAnsi="Times New Roman"/>
          <w:sz w:val="26"/>
          <w:szCs w:val="26"/>
          <w:lang w:val="vi-VN" w:eastAsia="en-GB"/>
        </w:rPr>
        <w:t>theo Thông tư số 198/2012/TT-BTC ngày 15 tháng 11 năm 2012 của Bộ Tài Chính về Chế độ kế toán áp dụng đối với Quỹ mở.</w:t>
      </w:r>
    </w:p>
    <w:p w14:paraId="7A4A1F67" w14:textId="77777777" w:rsidR="00A36002" w:rsidRPr="00146F7C" w:rsidRDefault="000358AA" w:rsidP="00712D76">
      <w:pPr>
        <w:spacing w:before="120" w:after="120"/>
        <w:jc w:val="both"/>
        <w:outlineLvl w:val="0"/>
        <w:rPr>
          <w:rFonts w:ascii="Times New Roman" w:hAnsi="Times New Roman"/>
          <w:b/>
          <w:sz w:val="26"/>
          <w:szCs w:val="26"/>
          <w:lang w:val="nl-NL"/>
        </w:rPr>
      </w:pPr>
      <w:r w:rsidRPr="00146F7C">
        <w:rPr>
          <w:rFonts w:ascii="Times New Roman" w:hAnsi="Times New Roman"/>
          <w:b/>
          <w:sz w:val="26"/>
          <w:szCs w:val="26"/>
          <w:lang w:val="nl-NL"/>
        </w:rPr>
        <w:t xml:space="preserve">4.3 Các hợp đồng bán và mua lại </w:t>
      </w:r>
    </w:p>
    <w:p w14:paraId="08A3B1A6" w14:textId="3FBE70A8" w:rsidR="000358AA" w:rsidRDefault="000358AA" w:rsidP="00807592">
      <w:pPr>
        <w:spacing w:before="120" w:after="120"/>
        <w:jc w:val="both"/>
        <w:rPr>
          <w:rFonts w:ascii="Times New Roman" w:hAnsi="Times New Roman"/>
          <w:sz w:val="26"/>
          <w:szCs w:val="26"/>
          <w:lang w:val="nl-NL"/>
        </w:rPr>
      </w:pPr>
      <w:r w:rsidRPr="00146F7C">
        <w:rPr>
          <w:rFonts w:ascii="Times New Roman" w:hAnsi="Times New Roman"/>
          <w:sz w:val="26"/>
          <w:szCs w:val="26"/>
          <w:lang w:val="nl-NL"/>
        </w:rPr>
        <w:t xml:space="preserve">Những chứng khoán được bán và chuyển giao quyền sở hữu cho một bên khác đồng thời được cam kết sẽ mua lại và nhận lại quyền sở hữu vào một thời điểm nhất định trong tương lai với một mức giá xác định vẫn được ghi nhận trên báo cáo tài chính. Khoản tiền nhận được theo thỏa thuận này được ghi nhận như một khoản công nợ trên báo cáo tình hình tài chính. Phần chênh lệch giữa giá bán và giá mua được xem như là </w:t>
      </w:r>
      <w:r w:rsidR="00977299" w:rsidRPr="00977299">
        <w:rPr>
          <w:rFonts w:ascii="Times New Roman" w:hAnsi="Times New Roman"/>
          <w:sz w:val="26"/>
          <w:szCs w:val="26"/>
          <w:lang w:val="nl-NL"/>
        </w:rPr>
        <w:t xml:space="preserve">chi phí tài chính/doanh thu tài chính </w:t>
      </w:r>
      <w:r w:rsidRPr="00146F7C">
        <w:rPr>
          <w:rFonts w:ascii="Times New Roman" w:hAnsi="Times New Roman"/>
          <w:sz w:val="26"/>
          <w:szCs w:val="26"/>
          <w:lang w:val="nl-NL"/>
        </w:rPr>
        <w:t>và được phân bổ theo phương pháp đường thẳng vào báo cáo thu nhập trong suốt thời gian hiệu lực của hợp đồng. Quyền hưởng lãi và các thu nhập liên quan (nếu có) từ các chứng khoán này thuộc về bên bán</w:t>
      </w:r>
      <w:r w:rsidR="00C0558D" w:rsidRPr="00146F7C">
        <w:rPr>
          <w:rFonts w:ascii="Times New Roman" w:hAnsi="Times New Roman"/>
          <w:sz w:val="26"/>
          <w:szCs w:val="26"/>
          <w:lang w:val="nl-NL"/>
        </w:rPr>
        <w:t>.</w:t>
      </w:r>
    </w:p>
    <w:p w14:paraId="1D5F32C6" w14:textId="77777777" w:rsidR="00606A59" w:rsidRDefault="00606A59" w:rsidP="00807592">
      <w:pPr>
        <w:spacing w:before="120" w:after="120"/>
        <w:jc w:val="both"/>
        <w:rPr>
          <w:rFonts w:ascii="Times New Roman" w:hAnsi="Times New Roman"/>
          <w:sz w:val="26"/>
          <w:szCs w:val="26"/>
          <w:lang w:val="nl-NL"/>
        </w:rPr>
      </w:pPr>
    </w:p>
    <w:p w14:paraId="462A5278" w14:textId="77777777" w:rsidR="0076193A" w:rsidRDefault="0076193A" w:rsidP="00807592">
      <w:pPr>
        <w:spacing w:before="120" w:after="120"/>
        <w:jc w:val="both"/>
        <w:rPr>
          <w:rFonts w:ascii="Times New Roman" w:hAnsi="Times New Roman"/>
          <w:sz w:val="26"/>
          <w:szCs w:val="26"/>
          <w:lang w:val="nl-NL"/>
        </w:rPr>
      </w:pPr>
    </w:p>
    <w:p w14:paraId="60AAACEB" w14:textId="77777777" w:rsidR="0076193A" w:rsidRDefault="0076193A" w:rsidP="00807592">
      <w:pPr>
        <w:spacing w:before="120" w:after="120"/>
        <w:jc w:val="both"/>
        <w:rPr>
          <w:rFonts w:ascii="Times New Roman" w:hAnsi="Times New Roman"/>
          <w:sz w:val="26"/>
          <w:szCs w:val="26"/>
          <w:lang w:val="nl-NL"/>
        </w:rPr>
      </w:pPr>
    </w:p>
    <w:p w14:paraId="0AE2F145" w14:textId="77777777" w:rsidR="00A36002" w:rsidRPr="00146F7C" w:rsidRDefault="0021456D" w:rsidP="00316DBA">
      <w:pPr>
        <w:tabs>
          <w:tab w:val="left" w:pos="6300"/>
          <w:tab w:val="decimal" w:pos="7380"/>
          <w:tab w:val="left" w:pos="7740"/>
          <w:tab w:val="decimal" w:pos="8820"/>
        </w:tabs>
        <w:spacing w:before="120" w:after="120"/>
        <w:jc w:val="both"/>
        <w:outlineLvl w:val="0"/>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BE41DB" w:rsidRPr="00146F7C">
        <w:rPr>
          <w:rFonts w:ascii="Times New Roman" w:eastAsia="Times New Roman" w:hAnsi="Times New Roman"/>
          <w:b/>
          <w:bCs/>
          <w:sz w:val="26"/>
          <w:szCs w:val="26"/>
          <w:lang w:val="nl-NL"/>
        </w:rPr>
        <w:t>4</w:t>
      </w:r>
      <w:r w:rsidRPr="00146F7C">
        <w:rPr>
          <w:rFonts w:ascii="Times New Roman" w:eastAsia="Times New Roman" w:hAnsi="Times New Roman"/>
          <w:b/>
          <w:bCs/>
          <w:sz w:val="26"/>
          <w:szCs w:val="26"/>
          <w:lang w:val="nl-NL"/>
        </w:rPr>
        <w:t xml:space="preserve"> Các khoản phải thu</w:t>
      </w:r>
      <w:r w:rsidRPr="00146F7C">
        <w:rPr>
          <w:rFonts w:ascii="Times New Roman" w:eastAsia="Times New Roman" w:hAnsi="Times New Roman"/>
          <w:sz w:val="26"/>
          <w:szCs w:val="26"/>
          <w:lang w:val="nl-NL"/>
        </w:rPr>
        <w:t xml:space="preserve"> </w:t>
      </w:r>
    </w:p>
    <w:p w14:paraId="3F4E8DE0" w14:textId="77777777" w:rsidR="00BC1464" w:rsidRPr="00146F7C" w:rsidRDefault="00EA2721" w:rsidP="00BA60CA">
      <w:pPr>
        <w:tabs>
          <w:tab w:val="left" w:pos="6300"/>
          <w:tab w:val="decimal" w:pos="7380"/>
          <w:tab w:val="left" w:pos="7740"/>
          <w:tab w:val="decimal" w:pos="8820"/>
        </w:tabs>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phải thu được trình bày trên báo cáo tài chính theo giá trị ghi sổ các khoản phải thu từ bán các khoản đầu tư, cổ tức, tiền lãi từ các khoản đầu tư và các khoản phải thu khác</w:t>
      </w:r>
      <w:r w:rsidR="00BC1464" w:rsidRPr="00146F7C">
        <w:rPr>
          <w:rFonts w:ascii="Times New Roman" w:hAnsi="Times New Roman"/>
          <w:sz w:val="26"/>
          <w:szCs w:val="26"/>
          <w:lang w:val="nl-NL"/>
        </w:rPr>
        <w:t>.</w:t>
      </w:r>
    </w:p>
    <w:p w14:paraId="43A5B1DA" w14:textId="77777777" w:rsidR="00305932" w:rsidRPr="00146F7C" w:rsidRDefault="00EA2721" w:rsidP="000758D8">
      <w:pPr>
        <w:autoSpaceDE w:val="0"/>
        <w:autoSpaceDN w:val="0"/>
        <w:adjustRightInd w:val="0"/>
        <w:spacing w:before="120" w:after="120"/>
        <w:jc w:val="both"/>
        <w:rPr>
          <w:rFonts w:ascii="Times New Roman" w:hAnsi="Times New Roman"/>
          <w:sz w:val="26"/>
          <w:szCs w:val="26"/>
        </w:rPr>
      </w:pPr>
      <w:r w:rsidRPr="00146F7C">
        <w:rPr>
          <w:rFonts w:ascii="Times New Roman" w:hAnsi="Times New Roman"/>
          <w:sz w:val="26"/>
          <w:szCs w:val="26"/>
        </w:rPr>
        <w:t xml:space="preserve">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Chi phí dự phòng phát sinh được hạch toán vào chi phí hoặc </w:t>
      </w:r>
      <w:proofErr w:type="gramStart"/>
      <w:r w:rsidRPr="00146F7C">
        <w:rPr>
          <w:rFonts w:ascii="Times New Roman" w:hAnsi="Times New Roman"/>
          <w:sz w:val="26"/>
          <w:szCs w:val="26"/>
        </w:rPr>
        <w:t>thu</w:t>
      </w:r>
      <w:proofErr w:type="gramEnd"/>
      <w:r w:rsidRPr="00146F7C">
        <w:rPr>
          <w:rFonts w:ascii="Times New Roman" w:hAnsi="Times New Roman"/>
          <w:sz w:val="26"/>
          <w:szCs w:val="26"/>
        </w:rPr>
        <w:t xml:space="preserve"> nhập trong kỳ. Trong đó, dự phòng liên quan đến phải thu bán chứng khoán được ghi nhận làm tăng chi phí trong kỳ, dự phòng liên quan đến cổ tức, trái tức và lãi tiền gửi được ghi nhận làm giảm thu nhập trong kỳ</w:t>
      </w:r>
      <w:r w:rsidR="00BC1464" w:rsidRPr="00146F7C">
        <w:rPr>
          <w:rFonts w:ascii="Times New Roman" w:hAnsi="Times New Roman"/>
          <w:sz w:val="26"/>
          <w:szCs w:val="26"/>
        </w:rPr>
        <w:t>.</w:t>
      </w:r>
    </w:p>
    <w:p w14:paraId="46A4CC1D" w14:textId="77777777" w:rsidR="000758D8" w:rsidRPr="00146F7C" w:rsidRDefault="000758D8" w:rsidP="000758D8">
      <w:pPr>
        <w:autoSpaceDE w:val="0"/>
        <w:autoSpaceDN w:val="0"/>
        <w:adjustRightInd w:val="0"/>
        <w:spacing w:before="120" w:after="120"/>
        <w:jc w:val="both"/>
        <w:rPr>
          <w:rFonts w:ascii="Times New Roman" w:hAnsi="Times New Roman"/>
          <w:sz w:val="26"/>
          <w:szCs w:val="26"/>
        </w:rPr>
      </w:pPr>
      <w:r w:rsidRPr="00146F7C">
        <w:rPr>
          <w:rFonts w:ascii="Times New Roman" w:hAnsi="Times New Roman"/>
          <w:sz w:val="26"/>
          <w:szCs w:val="26"/>
        </w:rPr>
        <w:t xml:space="preserve">Đối với các khoản nợ phải thu quá hạn thanh toán thì mức trích lập dự phòng theo hướng dẫn của </w:t>
      </w:r>
      <w:r w:rsidR="00305932" w:rsidRPr="00146F7C">
        <w:rPr>
          <w:rFonts w:ascii="Times New Roman" w:hAnsi="Times New Roman"/>
          <w:sz w:val="26"/>
          <w:szCs w:val="26"/>
        </w:rPr>
        <w:t>Thông tư số 48/2019/TT-BTC do Bộ Tài Chính ban hành ngày 08 tháng 08 năm 2019</w:t>
      </w:r>
      <w:r w:rsidRPr="00146F7C">
        <w:rPr>
          <w:rFonts w:ascii="Times New Roman" w:hAnsi="Times New Roman"/>
          <w:sz w:val="26"/>
          <w:szCs w:val="26"/>
        </w:rPr>
        <w:t xml:space="preserve"> như sau:</w:t>
      </w:r>
    </w:p>
    <w:tbl>
      <w:tblPr>
        <w:tblW w:w="4897" w:type="pct"/>
        <w:tblInd w:w="108" w:type="dxa"/>
        <w:tblLook w:val="01E0" w:firstRow="1" w:lastRow="1" w:firstColumn="1" w:lastColumn="1" w:noHBand="0" w:noVBand="0"/>
      </w:tblPr>
      <w:tblGrid>
        <w:gridCol w:w="5624"/>
        <w:gridCol w:w="4277"/>
      </w:tblGrid>
      <w:tr w:rsidR="00C46804" w:rsidRPr="00146F7C" w14:paraId="2F62F0E5" w14:textId="77777777" w:rsidTr="000758D8">
        <w:tc>
          <w:tcPr>
            <w:tcW w:w="2840" w:type="pct"/>
          </w:tcPr>
          <w:p w14:paraId="564A6D94" w14:textId="77777777" w:rsidR="000758D8" w:rsidRPr="00146F7C" w:rsidRDefault="000758D8" w:rsidP="00EA0CC5">
            <w:pPr>
              <w:pBdr>
                <w:bottom w:val="single" w:sz="4" w:space="1" w:color="auto"/>
              </w:pBdr>
              <w:tabs>
                <w:tab w:val="left" w:pos="6300"/>
                <w:tab w:val="decimal" w:pos="7380"/>
                <w:tab w:val="left" w:pos="7740"/>
                <w:tab w:val="decimal" w:pos="8820"/>
              </w:tabs>
              <w:ind w:left="-85" w:right="292" w:hanging="23"/>
              <w:rPr>
                <w:rFonts w:ascii="Times New Roman" w:hAnsi="Times New Roman"/>
                <w:i/>
                <w:sz w:val="26"/>
                <w:szCs w:val="26"/>
              </w:rPr>
            </w:pPr>
            <w:r w:rsidRPr="00146F7C">
              <w:rPr>
                <w:rFonts w:ascii="Times New Roman" w:hAnsi="Times New Roman"/>
                <w:i/>
                <w:sz w:val="26"/>
                <w:szCs w:val="26"/>
              </w:rPr>
              <w:t>Thời gian quá hạn</w:t>
            </w:r>
          </w:p>
        </w:tc>
        <w:tc>
          <w:tcPr>
            <w:tcW w:w="2160" w:type="pct"/>
          </w:tcPr>
          <w:p w14:paraId="005A9DC3" w14:textId="77777777" w:rsidR="000758D8" w:rsidRPr="00146F7C" w:rsidRDefault="000758D8" w:rsidP="00EA0CC5">
            <w:pPr>
              <w:pBdr>
                <w:bottom w:val="single" w:sz="4" w:space="1" w:color="auto"/>
              </w:pBdr>
              <w:tabs>
                <w:tab w:val="left" w:pos="6300"/>
                <w:tab w:val="decimal" w:pos="7380"/>
                <w:tab w:val="left" w:pos="7740"/>
                <w:tab w:val="decimal" w:pos="8820"/>
              </w:tabs>
              <w:ind w:left="1701" w:right="-85"/>
              <w:jc w:val="right"/>
              <w:rPr>
                <w:rFonts w:ascii="Times New Roman" w:hAnsi="Times New Roman"/>
                <w:i/>
                <w:sz w:val="26"/>
                <w:szCs w:val="26"/>
              </w:rPr>
            </w:pPr>
            <w:r w:rsidRPr="00146F7C">
              <w:rPr>
                <w:rFonts w:ascii="Times New Roman" w:hAnsi="Times New Roman"/>
                <w:i/>
                <w:sz w:val="26"/>
                <w:szCs w:val="26"/>
              </w:rPr>
              <w:t>Mức trích dự phòng</w:t>
            </w:r>
          </w:p>
        </w:tc>
      </w:tr>
      <w:tr w:rsidR="00C46804" w:rsidRPr="00146F7C" w14:paraId="5017B964" w14:textId="77777777" w:rsidTr="000758D8">
        <w:tc>
          <w:tcPr>
            <w:tcW w:w="2840" w:type="pct"/>
          </w:tcPr>
          <w:p w14:paraId="01C05DBC"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trên sáu (06) tháng đến dưới một (01) năm</w:t>
            </w:r>
          </w:p>
        </w:tc>
        <w:tc>
          <w:tcPr>
            <w:tcW w:w="2160" w:type="pct"/>
          </w:tcPr>
          <w:p w14:paraId="4BD89D4F"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30%</w:t>
            </w:r>
          </w:p>
        </w:tc>
      </w:tr>
      <w:tr w:rsidR="00C46804" w:rsidRPr="00146F7C" w14:paraId="0C2E0754" w14:textId="77777777" w:rsidTr="000758D8">
        <w:tc>
          <w:tcPr>
            <w:tcW w:w="2840" w:type="pct"/>
          </w:tcPr>
          <w:p w14:paraId="39300C11"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một (01) năm đến dưới hai (02) năm</w:t>
            </w:r>
          </w:p>
        </w:tc>
        <w:tc>
          <w:tcPr>
            <w:tcW w:w="2160" w:type="pct"/>
          </w:tcPr>
          <w:p w14:paraId="034BC0BF"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50%</w:t>
            </w:r>
          </w:p>
        </w:tc>
      </w:tr>
      <w:tr w:rsidR="00C46804" w:rsidRPr="00146F7C" w14:paraId="01811EFB" w14:textId="77777777" w:rsidTr="000758D8">
        <w:tc>
          <w:tcPr>
            <w:tcW w:w="2840" w:type="pct"/>
          </w:tcPr>
          <w:p w14:paraId="5CDBCDE0"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hai (02) năm đến dưới ba (03) năm</w:t>
            </w:r>
          </w:p>
        </w:tc>
        <w:tc>
          <w:tcPr>
            <w:tcW w:w="2160" w:type="pct"/>
          </w:tcPr>
          <w:p w14:paraId="7775E939"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70%</w:t>
            </w:r>
          </w:p>
        </w:tc>
      </w:tr>
      <w:tr w:rsidR="00C46804" w:rsidRPr="00146F7C" w14:paraId="3913DAAE" w14:textId="77777777" w:rsidTr="000758D8">
        <w:tc>
          <w:tcPr>
            <w:tcW w:w="2840" w:type="pct"/>
          </w:tcPr>
          <w:p w14:paraId="518E2C9E"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ba (03) năm trở lên</w:t>
            </w:r>
          </w:p>
        </w:tc>
        <w:tc>
          <w:tcPr>
            <w:tcW w:w="2160" w:type="pct"/>
          </w:tcPr>
          <w:p w14:paraId="56529465"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100%</w:t>
            </w:r>
          </w:p>
        </w:tc>
      </w:tr>
    </w:tbl>
    <w:p w14:paraId="49B925F1" w14:textId="77777777" w:rsidR="00A36002" w:rsidRPr="00146F7C" w:rsidRDefault="0021456D" w:rsidP="00BA60CA">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5</w:t>
      </w:r>
      <w:r w:rsidRPr="00146F7C">
        <w:rPr>
          <w:rFonts w:ascii="Times New Roman" w:eastAsia="Times New Roman" w:hAnsi="Times New Roman"/>
          <w:b/>
          <w:bCs/>
          <w:sz w:val="26"/>
          <w:szCs w:val="26"/>
          <w:lang w:val="nl-NL"/>
        </w:rPr>
        <w:t xml:space="preserve"> Các khoản phải trả</w:t>
      </w:r>
      <w:r w:rsidR="00BE41DB" w:rsidRPr="00146F7C">
        <w:rPr>
          <w:rFonts w:ascii="Times New Roman" w:hAnsi="Times New Roman"/>
          <w:sz w:val="26"/>
          <w:szCs w:val="26"/>
        </w:rPr>
        <w:t xml:space="preserve"> </w:t>
      </w:r>
      <w:r w:rsidR="00BE41DB" w:rsidRPr="00146F7C">
        <w:rPr>
          <w:rFonts w:ascii="Times New Roman" w:eastAsia="Times New Roman" w:hAnsi="Times New Roman"/>
          <w:b/>
          <w:bCs/>
          <w:sz w:val="26"/>
          <w:szCs w:val="26"/>
          <w:lang w:val="nl-NL"/>
        </w:rPr>
        <w:t>và chi phí trích trước</w:t>
      </w:r>
      <w:r w:rsidRPr="00146F7C">
        <w:rPr>
          <w:rFonts w:ascii="Times New Roman" w:eastAsia="Times New Roman" w:hAnsi="Times New Roman"/>
          <w:sz w:val="26"/>
          <w:szCs w:val="26"/>
          <w:lang w:val="nl-NL"/>
        </w:rPr>
        <w:t xml:space="preserve"> </w:t>
      </w:r>
    </w:p>
    <w:p w14:paraId="5EF17B7F" w14:textId="77777777" w:rsidR="0021456D" w:rsidRPr="00146F7C" w:rsidRDefault="00EA2721" w:rsidP="00BA60CA">
      <w:pPr>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r w:rsidR="00CE57E7" w:rsidRPr="00146F7C">
        <w:rPr>
          <w:rFonts w:ascii="Times New Roman" w:hAnsi="Times New Roman"/>
          <w:sz w:val="26"/>
          <w:szCs w:val="26"/>
          <w:lang w:val="nl-NL"/>
        </w:rPr>
        <w:t>.</w:t>
      </w:r>
    </w:p>
    <w:p w14:paraId="711B9505" w14:textId="77777777" w:rsidR="00BE41DB" w:rsidRPr="00146F7C" w:rsidRDefault="0021456D" w:rsidP="00BA60CA">
      <w:pPr>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6</w:t>
      </w:r>
      <w:r w:rsidRPr="00146F7C">
        <w:rPr>
          <w:rFonts w:ascii="Times New Roman" w:eastAsia="Times New Roman" w:hAnsi="Times New Roman"/>
          <w:b/>
          <w:bCs/>
          <w:sz w:val="26"/>
          <w:szCs w:val="26"/>
          <w:lang w:val="nl-NL"/>
        </w:rPr>
        <w:t xml:space="preserve"> </w:t>
      </w:r>
      <w:r w:rsidR="00BE41DB" w:rsidRPr="00146F7C">
        <w:rPr>
          <w:rFonts w:ascii="Times New Roman" w:eastAsia="Times New Roman" w:hAnsi="Times New Roman"/>
          <w:b/>
          <w:bCs/>
          <w:sz w:val="26"/>
          <w:szCs w:val="26"/>
          <w:lang w:val="nl-NL"/>
        </w:rPr>
        <w:t>Các giao dịch về vốn và thặng dư vốn</w:t>
      </w:r>
    </w:p>
    <w:p w14:paraId="4A30D182" w14:textId="77777777" w:rsidR="0021456D" w:rsidRPr="00146F7C" w:rsidRDefault="00BE41DB" w:rsidP="00BE41DB">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sz w:val="26"/>
          <w:szCs w:val="26"/>
          <w:lang w:val="nl-NL"/>
        </w:rPr>
        <w:t>Vốn chủ sở hữu</w:t>
      </w:r>
      <w:r w:rsidR="0021456D" w:rsidRPr="00146F7C">
        <w:rPr>
          <w:rFonts w:ascii="Times New Roman" w:eastAsia="Times New Roman" w:hAnsi="Times New Roman"/>
          <w:b/>
          <w:sz w:val="26"/>
          <w:szCs w:val="26"/>
          <w:lang w:val="nl-NL"/>
        </w:rPr>
        <w:t>:</w:t>
      </w:r>
      <w:r w:rsidR="0021456D" w:rsidRPr="00146F7C">
        <w:rPr>
          <w:rFonts w:ascii="Times New Roman" w:eastAsia="Times New Roman" w:hAnsi="Times New Roman"/>
          <w:sz w:val="26"/>
          <w:szCs w:val="26"/>
          <w:lang w:val="nl-NL"/>
        </w:rPr>
        <w:t xml:space="preserve"> </w:t>
      </w:r>
      <w:r w:rsidRPr="00146F7C">
        <w:rPr>
          <w:rFonts w:ascii="Times New Roman" w:eastAsia="Times New Roman" w:hAnsi="Times New Roman"/>
          <w:sz w:val="26"/>
          <w:szCs w:val="26"/>
          <w:lang w:val="nl-NL"/>
        </w:rPr>
        <w:t>Các chứng chỉ quỹ với quyền hưởng cổ tức được phân loại thành vốn góp của nhà đầu tư, trong đó bao gồm vốn góp phát hành và vốn góp mua lại</w:t>
      </w:r>
      <w:r w:rsidR="00F11054">
        <w:rPr>
          <w:rFonts w:ascii="Times New Roman" w:eastAsia="Times New Roman" w:hAnsi="Times New Roman"/>
          <w:sz w:val="26"/>
          <w:szCs w:val="26"/>
          <w:lang w:val="nl-NL"/>
        </w:rPr>
        <w:t>.</w:t>
      </w:r>
    </w:p>
    <w:p w14:paraId="4DE24942" w14:textId="77777777" w:rsidR="00BE41DB" w:rsidRPr="00146F7C" w:rsidRDefault="00BE41DB" w:rsidP="00BE41DB">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Vốn góp phát hành:</w:t>
      </w:r>
      <w:r w:rsidRPr="00146F7C">
        <w:rPr>
          <w:rFonts w:ascii="Times New Roman" w:hAnsi="Times New Roman"/>
          <w:sz w:val="26"/>
          <w:szCs w:val="26"/>
          <w:lang w:val="nl-NL"/>
        </w:rPr>
        <w:t xml:space="preserve"> Vốn góp phát hành phản ánh nguồn vốn đầu tư của Quỹ do các nhà đầu tư góp vốn vào Quỹ theo phương thức mua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trong lần phát hành lần đầu ra công chúng và các lần giao dịch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sau khi Quỹ thành lập hoặc theo phương thức chuyển đổi chứng chỉ quỹ của các quỹ mở khác thuộc sự quản lý của Công ty </w:t>
      </w:r>
      <w:r w:rsidR="00F11054">
        <w:rPr>
          <w:rFonts w:ascii="Times New Roman" w:hAnsi="Times New Roman"/>
          <w:sz w:val="26"/>
          <w:szCs w:val="26"/>
          <w:lang w:val="nl-NL"/>
        </w:rPr>
        <w:t>Q</w:t>
      </w:r>
      <w:r w:rsidRPr="00146F7C">
        <w:rPr>
          <w:rFonts w:ascii="Times New Roman" w:hAnsi="Times New Roman"/>
          <w:sz w:val="26"/>
          <w:szCs w:val="26"/>
          <w:lang w:val="nl-NL"/>
        </w:rPr>
        <w:t xml:space="preserve">uản lý </w:t>
      </w:r>
      <w:r w:rsidR="00F11054">
        <w:rPr>
          <w:rFonts w:ascii="Times New Roman" w:hAnsi="Times New Roman"/>
          <w:sz w:val="26"/>
          <w:szCs w:val="26"/>
          <w:lang w:val="nl-NL"/>
        </w:rPr>
        <w:t>Q</w:t>
      </w:r>
      <w:r w:rsidRPr="00146F7C">
        <w:rPr>
          <w:rFonts w:ascii="Times New Roman" w:hAnsi="Times New Roman"/>
          <w:sz w:val="26"/>
          <w:szCs w:val="26"/>
          <w:lang w:val="nl-NL"/>
        </w:rPr>
        <w:t>uỹ với chứng chỉ của Quỹ. Vốn góp phát hành được phản ánh theo mệnh giá</w:t>
      </w:r>
      <w:r w:rsidR="00C7403E" w:rsidRPr="00146F7C">
        <w:rPr>
          <w:rFonts w:ascii="Times New Roman" w:hAnsi="Times New Roman"/>
          <w:sz w:val="26"/>
          <w:szCs w:val="26"/>
          <w:lang w:val="nl-NL"/>
        </w:rPr>
        <w:t>.</w:t>
      </w:r>
    </w:p>
    <w:p w14:paraId="7D214B6E" w14:textId="77777777" w:rsidR="00C7403E" w:rsidRPr="00146F7C" w:rsidRDefault="00C7403E" w:rsidP="00C7403E">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Vốn góp mua lại:</w:t>
      </w:r>
      <w:r w:rsidRPr="00146F7C">
        <w:rPr>
          <w:rFonts w:ascii="Times New Roman" w:hAnsi="Times New Roman"/>
          <w:sz w:val="26"/>
          <w:szCs w:val="26"/>
          <w:lang w:val="nl-NL"/>
        </w:rPr>
        <w:t xml:space="preserve"> Vốn góp mua lại phản ánh tình hình mua lại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của các </w:t>
      </w:r>
      <w:r w:rsidR="00F11054">
        <w:rPr>
          <w:rFonts w:ascii="Times New Roman" w:hAnsi="Times New Roman"/>
          <w:sz w:val="26"/>
          <w:szCs w:val="26"/>
          <w:lang w:val="nl-NL"/>
        </w:rPr>
        <w:t>n</w:t>
      </w:r>
      <w:r w:rsidRPr="00146F7C">
        <w:rPr>
          <w:rFonts w:ascii="Times New Roman" w:hAnsi="Times New Roman"/>
          <w:sz w:val="26"/>
          <w:szCs w:val="26"/>
          <w:lang w:val="nl-NL"/>
        </w:rPr>
        <w:t xml:space="preserve">hà đầu tư tại các kỳ giao dịch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uỹ. Vốn góp mua lại được phản ánh theo mệnh giá.</w:t>
      </w:r>
    </w:p>
    <w:p w14:paraId="0157AEBB" w14:textId="77777777" w:rsidR="00403070" w:rsidRPr="00146F7C" w:rsidRDefault="00C7403E" w:rsidP="00C7403E">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Thặng dư vốn góp của nhà đầu tư:</w:t>
      </w:r>
      <w:r w:rsidRPr="00146F7C">
        <w:rPr>
          <w:rFonts w:ascii="Times New Roman" w:hAnsi="Times New Roman"/>
          <w:sz w:val="26"/>
          <w:szCs w:val="26"/>
          <w:lang w:val="nl-NL"/>
        </w:rPr>
        <w:t xml:space="preserve"> Thặng dư vốn thể hiện chênh lệch giữa giá trị tài sản ròng trên một đơn vị quỹ và mệnh giá đối với các Chứng chỉ Quỹ được phát hành/mua lại</w:t>
      </w:r>
      <w:r w:rsidR="00D2455B" w:rsidRPr="00146F7C">
        <w:rPr>
          <w:rFonts w:ascii="Times New Roman" w:hAnsi="Times New Roman"/>
          <w:sz w:val="26"/>
          <w:szCs w:val="26"/>
          <w:lang w:val="nl-NL"/>
        </w:rPr>
        <w:t>.</w:t>
      </w:r>
    </w:p>
    <w:p w14:paraId="1BD6E17A"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lastRenderedPageBreak/>
        <w:t>Lợi nhuận</w:t>
      </w:r>
      <w:r w:rsidR="00071A1E">
        <w:rPr>
          <w:rFonts w:ascii="Times New Roman" w:hAnsi="Times New Roman"/>
          <w:b/>
          <w:sz w:val="26"/>
          <w:szCs w:val="26"/>
          <w:lang w:val="nl-NL"/>
        </w:rPr>
        <w:t xml:space="preserve">/(lỗ) </w:t>
      </w:r>
      <w:r w:rsidRPr="00146F7C">
        <w:rPr>
          <w:rFonts w:ascii="Times New Roman" w:hAnsi="Times New Roman"/>
          <w:b/>
          <w:sz w:val="26"/>
          <w:szCs w:val="26"/>
          <w:lang w:val="nl-NL"/>
        </w:rPr>
        <w:t>chưa phân phối:</w:t>
      </w:r>
      <w:r w:rsidRPr="00146F7C">
        <w:rPr>
          <w:rFonts w:ascii="Times New Roman" w:hAnsi="Times New Roman"/>
          <w:sz w:val="26"/>
          <w:szCs w:val="26"/>
          <w:lang w:val="nl-NL"/>
        </w:rPr>
        <w:t xml:space="preserve">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phân phối phản ánh lãi/</w:t>
      </w:r>
      <w:r w:rsidR="00071A1E">
        <w:rPr>
          <w:rFonts w:ascii="Times New Roman" w:hAnsi="Times New Roman"/>
          <w:sz w:val="26"/>
          <w:szCs w:val="26"/>
          <w:lang w:val="nl-NL"/>
        </w:rPr>
        <w:t>(</w:t>
      </w:r>
      <w:r w:rsidRPr="00146F7C">
        <w:rPr>
          <w:rFonts w:ascii="Times New Roman" w:hAnsi="Times New Roman"/>
          <w:sz w:val="26"/>
          <w:szCs w:val="26"/>
          <w:lang w:val="nl-NL"/>
        </w:rPr>
        <w:t>lỗ</w:t>
      </w:r>
      <w:r w:rsidR="00071A1E">
        <w:rPr>
          <w:rFonts w:ascii="Times New Roman" w:hAnsi="Times New Roman"/>
          <w:sz w:val="26"/>
          <w:szCs w:val="26"/>
          <w:lang w:val="nl-NL"/>
        </w:rPr>
        <w:t>)</w:t>
      </w:r>
      <w:r w:rsidRPr="00146F7C">
        <w:rPr>
          <w:rFonts w:ascii="Times New Roman" w:hAnsi="Times New Roman"/>
          <w:sz w:val="26"/>
          <w:szCs w:val="26"/>
          <w:lang w:val="nl-NL"/>
        </w:rPr>
        <w:t xml:space="preserve"> chưa phân phối tại thời điểm báo cáo, bao gồm lợi nhuận đã thực hiện và lợi nhuận chưa thực hiện. </w:t>
      </w:r>
    </w:p>
    <w:p w14:paraId="1D94B8E0"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đã thực hiện là số chênh lệch giữa tổng thu nhập, doanh thu sau khi loại trừ phần chênh lệch tăng, giảm đánh giá lại các khoản đầu tư chưa thực hiện với tổng các khoản chi phí của Quỹ lũy kế phát sinh trong năm.</w:t>
      </w:r>
    </w:p>
    <w:p w14:paraId="6D852727"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thực hiện là số chênh lệch giữa tổng giá trị lãi</w:t>
      </w:r>
      <w:r w:rsidR="00071A1E">
        <w:rPr>
          <w:rFonts w:ascii="Times New Roman" w:hAnsi="Times New Roman"/>
          <w:sz w:val="26"/>
          <w:szCs w:val="26"/>
          <w:lang w:val="nl-NL"/>
        </w:rPr>
        <w:t>/(</w:t>
      </w:r>
      <w:r w:rsidRPr="00146F7C">
        <w:rPr>
          <w:rFonts w:ascii="Times New Roman" w:hAnsi="Times New Roman"/>
          <w:sz w:val="26"/>
          <w:szCs w:val="26"/>
          <w:lang w:val="nl-NL"/>
        </w:rPr>
        <w:t>lỗ</w:t>
      </w:r>
      <w:r w:rsidR="00071A1E">
        <w:rPr>
          <w:rFonts w:ascii="Times New Roman" w:hAnsi="Times New Roman"/>
          <w:sz w:val="26"/>
          <w:szCs w:val="26"/>
          <w:lang w:val="nl-NL"/>
        </w:rPr>
        <w:t>)</w:t>
      </w:r>
      <w:r w:rsidRPr="00146F7C">
        <w:rPr>
          <w:rFonts w:ascii="Times New Roman" w:hAnsi="Times New Roman"/>
          <w:sz w:val="26"/>
          <w:szCs w:val="26"/>
          <w:lang w:val="nl-NL"/>
        </w:rPr>
        <w:t xml:space="preserve"> đánh giá lại của các khoản đầu tư thuộc danh mục đầu tư của Quỹ lũy kế phát sinh trong năm.</w:t>
      </w:r>
    </w:p>
    <w:p w14:paraId="283BE716"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Cuối niên độ kế toán, Quỹ xác định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đã thực hiện và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thực hiện trong kỳ và ghi nhận vào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phân phối”</w:t>
      </w:r>
    </w:p>
    <w:p w14:paraId="1D1D060B" w14:textId="77777777" w:rsidR="00F907A8" w:rsidRPr="00146F7C" w:rsidRDefault="00F907A8" w:rsidP="00F907A8">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Lợi nhuận/Tài sản phân phối cho nhà đầu tư:</w:t>
      </w:r>
      <w:r w:rsidRPr="00146F7C">
        <w:rPr>
          <w:rFonts w:ascii="Times New Roman" w:hAnsi="Times New Roman"/>
          <w:sz w:val="26"/>
          <w:szCs w:val="26"/>
          <w:lang w:val="nl-NL"/>
        </w:rPr>
        <w:t xml:space="preserve"> Khoản mục này phản ánh số lợi nhuận/tài sản đã phân phối trong năm cho nhà đầu tư và việc kết chuyển số lợi nhuận đã phân phối sang tài khoản lợi nhuận chưa phân phối vào cuối năm.</w:t>
      </w:r>
    </w:p>
    <w:p w14:paraId="7D7D9FAC" w14:textId="77777777" w:rsidR="00F907A8" w:rsidRPr="00146F7C" w:rsidRDefault="00F907A8" w:rsidP="00F907A8">
      <w:pPr>
        <w:spacing w:before="120" w:after="120"/>
        <w:jc w:val="both"/>
        <w:rPr>
          <w:rFonts w:ascii="Times New Roman" w:hAnsi="Times New Roman"/>
          <w:sz w:val="26"/>
          <w:szCs w:val="26"/>
          <w:lang w:val="nl-NL"/>
        </w:rPr>
      </w:pPr>
      <w:r w:rsidRPr="00146F7C">
        <w:rPr>
          <w:rFonts w:ascii="Times New Roman" w:hAnsi="Times New Roman"/>
          <w:sz w:val="26"/>
          <w:szCs w:val="26"/>
          <w:lang w:val="nl-NL"/>
        </w:rPr>
        <w:t>Quỹ ghi nhận lợi nhuận/tài sản phân phối cho nhà đầu tư dựa trên Nghị quyết của Đại hội Nhà đầu tư, phù hợp với Điều lệ của Quỹ mở và quy định của pháp luật chứng khoán hiện hành</w:t>
      </w:r>
    </w:p>
    <w:p w14:paraId="576374DB" w14:textId="77777777" w:rsidR="0021456D" w:rsidRPr="00146F7C" w:rsidRDefault="0021456D" w:rsidP="00BA60CA">
      <w:pPr>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7</w:t>
      </w:r>
      <w:r w:rsidRPr="00146F7C">
        <w:rPr>
          <w:rFonts w:ascii="Times New Roman" w:eastAsia="Times New Roman" w:hAnsi="Times New Roman"/>
          <w:b/>
          <w:bCs/>
          <w:sz w:val="26"/>
          <w:szCs w:val="26"/>
          <w:lang w:val="nl-NL"/>
        </w:rPr>
        <w:t xml:space="preserve"> </w:t>
      </w:r>
      <w:r w:rsidR="00C346C9" w:rsidRPr="00146F7C">
        <w:rPr>
          <w:rFonts w:ascii="Times New Roman" w:eastAsia="Times New Roman" w:hAnsi="Times New Roman"/>
          <w:b/>
          <w:bCs/>
          <w:sz w:val="26"/>
          <w:szCs w:val="26"/>
          <w:lang w:val="nl-NL"/>
        </w:rPr>
        <w:t>Ghi nhận doanh thu</w:t>
      </w:r>
    </w:p>
    <w:p w14:paraId="1D86DAA4" w14:textId="77777777" w:rsidR="00C346C9" w:rsidRPr="00146F7C" w:rsidRDefault="00C346C9" w:rsidP="00C346C9">
      <w:pPr>
        <w:spacing w:before="120" w:after="120"/>
        <w:jc w:val="both"/>
        <w:rPr>
          <w:rFonts w:ascii="Times New Roman" w:hAnsi="Times New Roman"/>
          <w:sz w:val="26"/>
          <w:szCs w:val="26"/>
          <w:lang w:val="nl-NL"/>
        </w:rPr>
      </w:pPr>
      <w:r w:rsidRPr="00146F7C">
        <w:rPr>
          <w:rFonts w:ascii="Times New Roman" w:hAnsi="Times New Roman"/>
          <w:sz w:val="26"/>
          <w:szCs w:val="26"/>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97E7A54" w14:textId="77777777" w:rsidR="00C346C9" w:rsidRPr="00146F7C" w:rsidRDefault="00C346C9" w:rsidP="00C346C9">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Tiền lãi (bao gồm lãi tiền gửi, chứng chỉ tiền gửi và lãi trái phiếu)</w:t>
      </w:r>
      <w:r w:rsidR="00164C05" w:rsidRPr="00146F7C">
        <w:rPr>
          <w:rFonts w:ascii="Times New Roman" w:hAnsi="Times New Roman"/>
          <w:sz w:val="26"/>
          <w:szCs w:val="26"/>
          <w:lang w:val="nl-NL"/>
        </w:rPr>
        <w:t xml:space="preserve">: </w:t>
      </w:r>
      <w:r w:rsidRPr="00146F7C">
        <w:rPr>
          <w:rFonts w:ascii="Times New Roman" w:hAnsi="Times New Roman"/>
          <w:sz w:val="26"/>
          <w:szCs w:val="26"/>
          <w:lang w:val="nl-NL"/>
        </w:rPr>
        <w:t>Doanh thu được ghi nhận khi tiền lãi phát sinh trên cơ sở dồn tích (có tính đến lợi tức mà tài sản đem lại) trừ khi khả năng thu hồi tiền lãi không chắc chắn.</w:t>
      </w:r>
    </w:p>
    <w:p w14:paraId="6427BD8F" w14:textId="77777777" w:rsidR="00BC1464" w:rsidRPr="00146F7C" w:rsidRDefault="00C346C9" w:rsidP="00C346C9">
      <w:pPr>
        <w:spacing w:before="120" w:after="120"/>
        <w:jc w:val="both"/>
        <w:rPr>
          <w:rFonts w:ascii="Times New Roman" w:hAnsi="Times New Roman"/>
          <w:bCs/>
          <w:iCs/>
          <w:sz w:val="26"/>
          <w:szCs w:val="26"/>
          <w:lang w:val="nl-NL"/>
        </w:rPr>
      </w:pPr>
      <w:r w:rsidRPr="00146F7C">
        <w:rPr>
          <w:rFonts w:ascii="Times New Roman" w:hAnsi="Times New Roman"/>
          <w:b/>
          <w:sz w:val="26"/>
          <w:szCs w:val="26"/>
          <w:lang w:val="nl-NL"/>
        </w:rPr>
        <w:t>Thu nhập từ hoạt động kinh doanh chứng khoán</w:t>
      </w:r>
      <w:r w:rsidR="00164C05" w:rsidRPr="00146F7C">
        <w:rPr>
          <w:rFonts w:ascii="Times New Roman" w:hAnsi="Times New Roman"/>
          <w:sz w:val="26"/>
          <w:szCs w:val="26"/>
          <w:lang w:val="nl-NL"/>
        </w:rPr>
        <w:t xml:space="preserve">: </w:t>
      </w:r>
      <w:r w:rsidRPr="00146F7C">
        <w:rPr>
          <w:rFonts w:ascii="Times New Roman" w:hAnsi="Times New Roman"/>
          <w:sz w:val="26"/>
          <w:szCs w:val="26"/>
          <w:lang w:val="nl-NL"/>
        </w:rPr>
        <w:t>Thu nhập từ hoạt động kinh doanh chứng khoán được ghi nhận trong báo cáo thu nhập khi nhận được Thông báo kết quả giao dịch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639FF701" w14:textId="77777777" w:rsidR="00A36002" w:rsidRPr="00146F7C" w:rsidRDefault="0021456D" w:rsidP="00BA60CA">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8</w:t>
      </w:r>
      <w:r w:rsidRPr="00146F7C">
        <w:rPr>
          <w:rFonts w:ascii="Times New Roman" w:eastAsia="Times New Roman" w:hAnsi="Times New Roman"/>
          <w:b/>
          <w:bCs/>
          <w:sz w:val="26"/>
          <w:szCs w:val="26"/>
          <w:lang w:val="nl-NL"/>
        </w:rPr>
        <w:t xml:space="preserve"> Các khoản chi phí</w:t>
      </w:r>
      <w:r w:rsidRPr="00146F7C">
        <w:rPr>
          <w:rFonts w:ascii="Times New Roman" w:eastAsia="Times New Roman" w:hAnsi="Times New Roman"/>
          <w:sz w:val="26"/>
          <w:szCs w:val="26"/>
          <w:lang w:val="nl-NL"/>
        </w:rPr>
        <w:t xml:space="preserve"> </w:t>
      </w:r>
    </w:p>
    <w:p w14:paraId="0AD3DC53" w14:textId="77777777" w:rsidR="00BC1464" w:rsidRPr="00146F7C" w:rsidRDefault="004C4B68" w:rsidP="00BA60CA">
      <w:pPr>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chi phí đầu tư của Quỹ được hạch toán trên cơ sở dồn tích. Các khoản chi phí phát sinh từ việc</w:t>
      </w:r>
      <w:r w:rsidR="004210CA">
        <w:rPr>
          <w:rFonts w:ascii="Times New Roman" w:hAnsi="Times New Roman"/>
          <w:sz w:val="26"/>
          <w:szCs w:val="26"/>
          <w:lang w:val="nl-NL"/>
        </w:rPr>
        <w:t xml:space="preserve"> mua</w:t>
      </w:r>
      <w:r w:rsidRPr="00146F7C">
        <w:rPr>
          <w:rFonts w:ascii="Times New Roman" w:hAnsi="Times New Roman"/>
          <w:sz w:val="26"/>
          <w:szCs w:val="26"/>
          <w:lang w:val="nl-NL"/>
        </w:rPr>
        <w:t xml:space="preserve"> bán các khoản đầu tư được ghi nhận vào chi phí hoạt động trong kỳ</w:t>
      </w:r>
      <w:r w:rsidR="00BC1464" w:rsidRPr="00146F7C">
        <w:rPr>
          <w:rFonts w:ascii="Times New Roman" w:hAnsi="Times New Roman"/>
          <w:sz w:val="26"/>
          <w:szCs w:val="26"/>
          <w:lang w:val="nl-NL"/>
        </w:rPr>
        <w:t>.</w:t>
      </w:r>
    </w:p>
    <w:p w14:paraId="7CB81266" w14:textId="77777777" w:rsidR="00A36002" w:rsidRPr="00146F7C" w:rsidRDefault="00583C2C" w:rsidP="00583C2C">
      <w:pPr>
        <w:spacing w:before="120" w:after="120"/>
        <w:jc w:val="both"/>
        <w:rPr>
          <w:rFonts w:ascii="Times New Roman" w:hAnsi="Times New Roman"/>
          <w:b/>
          <w:sz w:val="26"/>
          <w:szCs w:val="26"/>
          <w:lang w:val="nl-NL"/>
        </w:rPr>
      </w:pPr>
      <w:r w:rsidRPr="00146F7C">
        <w:rPr>
          <w:rFonts w:ascii="Times New Roman" w:hAnsi="Times New Roman"/>
          <w:b/>
          <w:sz w:val="26"/>
          <w:szCs w:val="26"/>
          <w:lang w:val="nl-NL"/>
        </w:rPr>
        <w:t>4.9 Thuế</w:t>
      </w:r>
    </w:p>
    <w:p w14:paraId="3CA6C060" w14:textId="77777777" w:rsidR="00583C2C" w:rsidRPr="00146F7C" w:rsidRDefault="00583C2C" w:rsidP="00583C2C">
      <w:pPr>
        <w:spacing w:before="120" w:after="120"/>
        <w:jc w:val="both"/>
        <w:rPr>
          <w:rFonts w:ascii="Times New Roman" w:hAnsi="Times New Roman"/>
          <w:sz w:val="26"/>
          <w:szCs w:val="26"/>
          <w:lang w:val="nl-NL"/>
        </w:rPr>
      </w:pPr>
      <w:r w:rsidRPr="00146F7C">
        <w:rPr>
          <w:rFonts w:ascii="Times New Roman" w:hAnsi="Times New Roman"/>
          <w:sz w:val="26"/>
          <w:szCs w:val="26"/>
          <w:lang w:val="nl-NL"/>
        </w:rPr>
        <w:t>Theo các quy định hiện hành tại Việt Nam, Quỹ không phải là đối tượng chịu thuế thu nhập doanh nghiệp. Tuy nhiên, Quỹ có trách nhiệm khấu trừ thuế của các cá nhân và tổ chức tham gia trong các giao dịch sau:</w:t>
      </w:r>
    </w:p>
    <w:p w14:paraId="642EFD50" w14:textId="78067229" w:rsidR="00FC5309" w:rsidRPr="00146F7C" w:rsidRDefault="00583C2C" w:rsidP="00583C2C">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Giao dịch trả cổ tức cho nhà đầu tư</w:t>
      </w:r>
      <w:r w:rsidRPr="00146F7C">
        <w:rPr>
          <w:rFonts w:ascii="Times New Roman" w:hAnsi="Times New Roman"/>
          <w:sz w:val="26"/>
          <w:szCs w:val="26"/>
          <w:lang w:val="nl-NL"/>
        </w:rPr>
        <w:t xml:space="preserve">: </w:t>
      </w:r>
      <w:r w:rsidR="00FC5309" w:rsidRPr="00146F7C">
        <w:rPr>
          <w:rFonts w:ascii="Times New Roman" w:hAnsi="Times New Roman"/>
          <w:sz w:val="26"/>
          <w:szCs w:val="26"/>
          <w:lang w:val="nl-NL"/>
        </w:rPr>
        <w:t xml:space="preserve">Khi Quỹ trả cổ tức cho nhà đầu tư, Quỹ phải tuân thủ quy định khấu trừ và nộp thuế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78/2014/TT-BTC ngày 18 tháng 6 năm 2014 (“Thông tư 78”) được sửa đổi bổ sung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96/2015/TT-BTC ngày 22 tháng 6 năm 2015 và Thông tư số 111/2013/TT-BTC ngày 15 tháng 8 năm 2013 (“Thông tư 111”) được sửa đổi bổ sung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92/2015/TT-BTC ngày 15 tháng 6 năm 2015 (“Thông </w:t>
      </w:r>
      <w:r w:rsidR="00FC5309" w:rsidRPr="00146F7C">
        <w:rPr>
          <w:rFonts w:ascii="Times New Roman" w:hAnsi="Times New Roman"/>
          <w:sz w:val="26"/>
          <w:szCs w:val="26"/>
          <w:lang w:val="nl-NL"/>
        </w:rPr>
        <w:lastRenderedPageBreak/>
        <w:t>tư 92”) do Bộ Tài chính ban hành và Công văn số 10945/BTC-TCT ngày 19 tháng 8 năm 2010 của Tổng Cục Thuế về chính sách thuế đối với việc chia cổ tức cho tổ chức đầu tư. Theo đó, khi trả cổ tức cho các tổ chức đầu tư</w:t>
      </w:r>
      <w:r w:rsidR="006D0AB5">
        <w:rPr>
          <w:rFonts w:ascii="Times New Roman" w:hAnsi="Times New Roman"/>
          <w:sz w:val="26"/>
          <w:szCs w:val="26"/>
          <w:lang w:val="nl-NL"/>
        </w:rPr>
        <w:t xml:space="preserve"> trong nước</w:t>
      </w:r>
      <w:r w:rsidR="00FC5309" w:rsidRPr="00146F7C">
        <w:rPr>
          <w:rFonts w:ascii="Times New Roman" w:hAnsi="Times New Roman"/>
          <w:sz w:val="26"/>
          <w:szCs w:val="26"/>
          <w:lang w:val="nl-NL"/>
        </w:rPr>
        <w:t xml:space="preserve">, </w:t>
      </w:r>
      <w:r w:rsidR="00DD0318" w:rsidRPr="001C482C">
        <w:rPr>
          <w:rFonts w:ascii="Times New Roman" w:hAnsi="Times New Roman"/>
          <w:sz w:val="26"/>
          <w:szCs w:val="26"/>
          <w:lang w:val="nl-NL"/>
        </w:rPr>
        <w:t>tổ ch</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c đầu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trong n</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chịu trách nhiệm kê khai và nộp thuế phát sinh từ khoản cổ tức đó. Khi Quỹ trả cổ tức cho tổ chức đầu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n</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ngoài, Công ty Quản lý Quỹ cần khấu trừ thuế TNDN cổ tức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phân phối (ngoại tr</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phần lợi nhuận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 xml:space="preserve">c phân phối đã chịu thuế TNDN </w:t>
      </w:r>
      <w:r w:rsidR="00DD0318" w:rsidRPr="001C482C">
        <w:rPr>
          <w:rFonts w:ascii="Times New Roman" w:hAnsi="Times New Roman" w:hint="eastAsia"/>
          <w:sz w:val="26"/>
          <w:szCs w:val="26"/>
          <w:lang w:val="nl-NL"/>
        </w:rPr>
        <w:t>ở</w:t>
      </w:r>
      <w:r w:rsidR="00DD0318" w:rsidRPr="001C482C">
        <w:rPr>
          <w:rFonts w:ascii="Times New Roman" w:hAnsi="Times New Roman"/>
          <w:sz w:val="26"/>
          <w:szCs w:val="26"/>
          <w:lang w:val="nl-NL"/>
        </w:rPr>
        <w:t xml:space="preserve"> khâu tr</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và lãi trái phiếu thu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trái phiếu thuộc diện miễn thuế theo quy định của pháp luật hiện hành)</w:t>
      </w:r>
    </w:p>
    <w:p w14:paraId="79B8C91D" w14:textId="533E608A" w:rsidR="001D609F" w:rsidRPr="00146F7C" w:rsidRDefault="00246739" w:rsidP="00246739">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Giao dịch mua lại chứng chỉ Quỹ</w:t>
      </w:r>
      <w:r w:rsidRPr="00146F7C">
        <w:rPr>
          <w:rFonts w:ascii="Times New Roman" w:hAnsi="Times New Roman"/>
          <w:sz w:val="26"/>
          <w:szCs w:val="26"/>
          <w:lang w:val="nl-NL"/>
        </w:rPr>
        <w:t xml:space="preserve">: </w:t>
      </w:r>
      <w:r w:rsidR="001D609F" w:rsidRPr="00146F7C">
        <w:rPr>
          <w:rFonts w:ascii="Times New Roman" w:hAnsi="Times New Roman"/>
          <w:sz w:val="26"/>
          <w:szCs w:val="26"/>
          <w:lang w:val="nl-NL"/>
        </w:rPr>
        <w:t>Công ty Quản lý Quỹ có nghĩa vụ khấu trừ, kê khai thuế đối với giao dịch mua lại chứng chỉ quỹ từ cá nhân (</w:t>
      </w:r>
      <w:r w:rsidR="00173F02">
        <w:rPr>
          <w:rFonts w:ascii="Times New Roman" w:hAnsi="Times New Roman"/>
          <w:sz w:val="26"/>
          <w:szCs w:val="26"/>
          <w:lang w:val="nl-NL"/>
        </w:rPr>
        <w:t>cư trú và không cư trú</w:t>
      </w:r>
      <w:r w:rsidR="001D609F" w:rsidRPr="00146F7C">
        <w:rPr>
          <w:rFonts w:ascii="Times New Roman" w:hAnsi="Times New Roman"/>
          <w:sz w:val="26"/>
          <w:szCs w:val="26"/>
          <w:lang w:val="nl-NL"/>
        </w:rPr>
        <w:t>) và những tổ chức được phân loại là tổ chức nước ngoài theo Thông tư 111</w:t>
      </w:r>
      <w:r w:rsidR="00E16579" w:rsidRPr="001C482C">
        <w:rPr>
          <w:rFonts w:ascii="Times New Roman" w:hAnsi="Times New Roman"/>
          <w:sz w:val="26"/>
          <w:szCs w:val="26"/>
          <w:lang w:val="nl-NL"/>
        </w:rPr>
        <w:t>/2013/TT-BTC</w:t>
      </w:r>
      <w:r w:rsidR="001D609F" w:rsidRPr="00146F7C">
        <w:rPr>
          <w:rFonts w:ascii="Times New Roman" w:hAnsi="Times New Roman"/>
          <w:sz w:val="26"/>
          <w:szCs w:val="26"/>
          <w:lang w:val="nl-NL"/>
        </w:rPr>
        <w:t xml:space="preserve"> được sửa đổi bổ sung bở</w:t>
      </w:r>
      <w:r w:rsidR="00A71940" w:rsidRPr="00146F7C">
        <w:rPr>
          <w:rFonts w:ascii="Times New Roman" w:hAnsi="Times New Roman"/>
          <w:sz w:val="26"/>
          <w:szCs w:val="26"/>
          <w:lang w:val="nl-NL"/>
        </w:rPr>
        <w:t>i Thông tư 92</w:t>
      </w:r>
      <w:r w:rsidR="006817D1" w:rsidRPr="001C482C">
        <w:rPr>
          <w:rFonts w:ascii="Times New Roman" w:hAnsi="Times New Roman"/>
          <w:sz w:val="26"/>
          <w:szCs w:val="26"/>
          <w:lang w:val="nl-NL"/>
        </w:rPr>
        <w:t>/2015/TT-BTC</w:t>
      </w:r>
      <w:r w:rsidR="004D416C" w:rsidRPr="00146F7C">
        <w:rPr>
          <w:rFonts w:ascii="Times New Roman" w:hAnsi="Times New Roman"/>
          <w:sz w:val="26"/>
          <w:szCs w:val="26"/>
          <w:lang w:val="nl-NL"/>
        </w:rPr>
        <w:t xml:space="preserve"> và Thông tư </w:t>
      </w:r>
      <w:r w:rsidR="001B6F34" w:rsidRPr="00146F7C">
        <w:rPr>
          <w:rFonts w:ascii="Times New Roman" w:hAnsi="Times New Roman"/>
          <w:sz w:val="26"/>
          <w:szCs w:val="26"/>
          <w:lang w:val="nl-NL"/>
        </w:rPr>
        <w:t xml:space="preserve">số </w:t>
      </w:r>
      <w:r w:rsidR="004D416C" w:rsidRPr="00146F7C">
        <w:rPr>
          <w:rFonts w:ascii="Times New Roman" w:hAnsi="Times New Roman"/>
          <w:sz w:val="26"/>
          <w:szCs w:val="26"/>
          <w:lang w:val="nl-NL"/>
        </w:rPr>
        <w:t>25/2018/TT-BTC ngày 16 tháng 3 năm 2018</w:t>
      </w:r>
      <w:r w:rsidR="00A71940" w:rsidRPr="00146F7C">
        <w:rPr>
          <w:rFonts w:ascii="Times New Roman" w:hAnsi="Times New Roman"/>
          <w:sz w:val="26"/>
          <w:szCs w:val="26"/>
          <w:lang w:val="nl-NL"/>
        </w:rPr>
        <w:t>,</w:t>
      </w:r>
      <w:r w:rsidR="001D609F" w:rsidRPr="00146F7C">
        <w:rPr>
          <w:rFonts w:ascii="Times New Roman" w:hAnsi="Times New Roman"/>
          <w:sz w:val="26"/>
          <w:szCs w:val="26"/>
          <w:lang w:val="nl-NL"/>
        </w:rPr>
        <w:t xml:space="preserve"> Thông tư </w:t>
      </w:r>
      <w:r w:rsidR="001B6F34" w:rsidRPr="00146F7C">
        <w:rPr>
          <w:rFonts w:ascii="Times New Roman" w:hAnsi="Times New Roman"/>
          <w:sz w:val="26"/>
          <w:szCs w:val="26"/>
          <w:lang w:val="nl-NL"/>
        </w:rPr>
        <w:t xml:space="preserve">số </w:t>
      </w:r>
      <w:r w:rsidR="001D609F" w:rsidRPr="00146F7C">
        <w:rPr>
          <w:rFonts w:ascii="Times New Roman" w:hAnsi="Times New Roman"/>
          <w:sz w:val="26"/>
          <w:szCs w:val="26"/>
          <w:lang w:val="nl-NL"/>
        </w:rPr>
        <w:t>103/2014/TT-BTC ngày 6 tháng 8 năm 2014</w:t>
      </w:r>
      <w:r w:rsidR="00EA43C8" w:rsidRPr="00146F7C">
        <w:rPr>
          <w:rFonts w:ascii="Times New Roman" w:hAnsi="Times New Roman"/>
          <w:sz w:val="26"/>
          <w:szCs w:val="26"/>
          <w:lang w:val="nl-NL"/>
        </w:rPr>
        <w:t xml:space="preserve"> </w:t>
      </w:r>
      <w:r w:rsidR="001D609F" w:rsidRPr="00146F7C">
        <w:rPr>
          <w:rFonts w:ascii="Times New Roman" w:hAnsi="Times New Roman"/>
          <w:sz w:val="26"/>
          <w:szCs w:val="26"/>
          <w:lang w:val="nl-NL"/>
        </w:rPr>
        <w:t xml:space="preserve">do Bộ Tài chính ban hành. Mức thuế áp dụng là 0,1% giá trị chuyển nhượng. Công ty Quản lý Quỹ sẽ không khấu trừ thuế </w:t>
      </w:r>
      <w:r w:rsidR="00CC5A07">
        <w:rPr>
          <w:rFonts w:ascii="Times New Roman" w:hAnsi="Times New Roman"/>
          <w:sz w:val="26"/>
          <w:szCs w:val="26"/>
          <w:lang w:val="nl-NL"/>
        </w:rPr>
        <w:t xml:space="preserve">và nộp thuế </w:t>
      </w:r>
      <w:r w:rsidR="001D609F" w:rsidRPr="00146F7C">
        <w:rPr>
          <w:rFonts w:ascii="Times New Roman" w:hAnsi="Times New Roman"/>
          <w:sz w:val="26"/>
          <w:szCs w:val="26"/>
          <w:lang w:val="nl-NL"/>
        </w:rPr>
        <w:t xml:space="preserve">đối với các giao dịch mua lại chứng chỉ quỹ từ nhà đầu tư là tổ chức trong nước. Các nhà đầu tư này phải chịu trách nhiệm tự kê khai và nộp thuế </w:t>
      </w:r>
      <w:r w:rsidR="00B13906">
        <w:rPr>
          <w:rFonts w:ascii="Times New Roman" w:hAnsi="Times New Roman"/>
          <w:sz w:val="26"/>
          <w:szCs w:val="26"/>
          <w:lang w:val="nl-NL"/>
        </w:rPr>
        <w:t xml:space="preserve">TNDN </w:t>
      </w:r>
      <w:r w:rsidR="00E870AF" w:rsidRPr="001C482C">
        <w:rPr>
          <w:rFonts w:ascii="Times New Roman" w:hAnsi="Times New Roman"/>
          <w:sz w:val="26"/>
          <w:szCs w:val="26"/>
          <w:lang w:val="nl-NL"/>
        </w:rPr>
        <w:t>theo Thông t</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 xml:space="preserve"> 78/2014/TT-BTC đ</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ợc sửa đổi bổ sung theo Thông t</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 xml:space="preserve"> 96/2015/TT-BTC ngày 22 tháng 6 năm 2015</w:t>
      </w:r>
      <w:r w:rsidR="001D609F" w:rsidRPr="00146F7C">
        <w:rPr>
          <w:rFonts w:ascii="Times New Roman" w:hAnsi="Times New Roman"/>
          <w:sz w:val="26"/>
          <w:szCs w:val="26"/>
          <w:lang w:val="nl-NL"/>
        </w:rPr>
        <w:t>.</w:t>
      </w:r>
    </w:p>
    <w:p w14:paraId="79BEA4DE" w14:textId="77777777" w:rsidR="00460DBD"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b/>
          <w:sz w:val="26"/>
          <w:szCs w:val="26"/>
          <w:lang w:val="nl-NL"/>
        </w:rPr>
        <w:t>4.10 Các bên liên quan</w:t>
      </w:r>
      <w:r w:rsidRPr="00146F7C">
        <w:rPr>
          <w:rFonts w:ascii="Times New Roman" w:hAnsi="Times New Roman"/>
          <w:sz w:val="26"/>
          <w:szCs w:val="26"/>
          <w:lang w:val="nl-NL"/>
        </w:rPr>
        <w:t xml:space="preserve"> </w:t>
      </w:r>
    </w:p>
    <w:p w14:paraId="21C7DBED" w14:textId="77777777" w:rsidR="00D2455B"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 xml:space="preserve">Các bên/người được xem là có liên quan nếu một bên/người có khả năng, trực tiếp hoặc gián tiếp, kiểm soát hoặc có ảnh hưởng đáng kể đối với bên kia trong việc đưa ra các quyết định tài chính và hoạt động kinh doanh. Các bên cũng được xem là có liên quan nếu các bên cùng chịu sự kiểm soát chung hoặc cùng chịu ảnh hưởng đáng kể chung. Các Quỹ đầu tư khác dưới sự quản lý của Công ty Quản lý Quỹ, Công ty Quản lý Quỹ và các cổ đông của Công ty Quản lý Quỹ được xem là các bên liên quan với Quỹ. Trong việc xem xét mối quan hệ của từng bên liên quan, bản chất của mối quan hệ được chú ý chứ không phải chỉ là hình thức pháp lý. </w:t>
      </w:r>
    </w:p>
    <w:p w14:paraId="0B4CCF91" w14:textId="77777777" w:rsidR="00A36002" w:rsidRPr="00146F7C" w:rsidRDefault="00D2455B" w:rsidP="00D2455B">
      <w:pPr>
        <w:shd w:val="clear" w:color="auto" w:fill="FFFFFF"/>
        <w:jc w:val="both"/>
        <w:rPr>
          <w:rFonts w:ascii="Times New Roman" w:hAnsi="Times New Roman"/>
          <w:b/>
          <w:sz w:val="26"/>
          <w:szCs w:val="26"/>
          <w:lang w:val="nl-NL"/>
        </w:rPr>
      </w:pPr>
      <w:r w:rsidRPr="00146F7C">
        <w:rPr>
          <w:rFonts w:ascii="Times New Roman" w:hAnsi="Times New Roman"/>
          <w:b/>
          <w:sz w:val="26"/>
          <w:szCs w:val="26"/>
          <w:lang w:val="nl-NL"/>
        </w:rPr>
        <w:t>4.11 Các chỉ tiêu ngoài báo cáo tình hình tài chính</w:t>
      </w:r>
    </w:p>
    <w:p w14:paraId="1CC3B78F" w14:textId="77777777" w:rsidR="00D2455B"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Các chỉ tiêu ngoài báo cáo tình hình tài chính theo định nghĩa trong Thông tư số 198/2012/TT-BTC trình bày trong thuyết minh tương ứng của báo cáo tài chính này.</w:t>
      </w:r>
    </w:p>
    <w:p w14:paraId="1B65A02D" w14:textId="77777777" w:rsidR="00A36002" w:rsidRPr="00146F7C" w:rsidRDefault="00D2455B" w:rsidP="00D2455B">
      <w:pPr>
        <w:shd w:val="clear" w:color="auto" w:fill="FFFFFF"/>
        <w:jc w:val="both"/>
        <w:rPr>
          <w:rFonts w:ascii="Times New Roman" w:hAnsi="Times New Roman"/>
          <w:b/>
          <w:sz w:val="26"/>
          <w:szCs w:val="26"/>
          <w:lang w:val="nl-NL"/>
        </w:rPr>
      </w:pPr>
      <w:r w:rsidRPr="00146F7C">
        <w:rPr>
          <w:rFonts w:ascii="Times New Roman" w:hAnsi="Times New Roman"/>
          <w:b/>
          <w:sz w:val="26"/>
          <w:szCs w:val="26"/>
          <w:lang w:val="nl-NL"/>
        </w:rPr>
        <w:t>4.12 Số dư bằng không</w:t>
      </w:r>
    </w:p>
    <w:p w14:paraId="24BE8CCE" w14:textId="77777777" w:rsidR="00554ED5" w:rsidRPr="00146F7C" w:rsidRDefault="00D2455B" w:rsidP="00A36002">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Các khoản mục hay số dư được quy định trong Thông tư số 198/2012/TT-BTC không được thể hiện trong báo cáo tài chính này thì được hiểu là có số dư bằng không.</w:t>
      </w:r>
    </w:p>
    <w:p w14:paraId="27C2EF23" w14:textId="77777777" w:rsidR="000C6495" w:rsidRPr="00146F7C"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 Các sự kiện hoặc giao dịch trọng yếu trong kỳ kế toán</w:t>
      </w:r>
    </w:p>
    <w:p w14:paraId="7C5CE34F" w14:textId="77777777" w:rsidR="000C6495"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5.1. Tiền gửi ngân hàng và tương đương tiền</w:t>
      </w:r>
    </w:p>
    <w:tbl>
      <w:tblPr>
        <w:tblW w:w="10387" w:type="dxa"/>
        <w:tblInd w:w="93" w:type="dxa"/>
        <w:tblLook w:val="04A0" w:firstRow="1" w:lastRow="0" w:firstColumn="1" w:lastColumn="0" w:noHBand="0" w:noVBand="1"/>
      </w:tblPr>
      <w:tblGrid>
        <w:gridCol w:w="4798"/>
        <w:gridCol w:w="2307"/>
        <w:gridCol w:w="3282"/>
      </w:tblGrid>
      <w:tr w:rsidR="00DD2351" w:rsidRPr="00DD2351" w14:paraId="0AE0EC11" w14:textId="77777777" w:rsidTr="00DD2351">
        <w:trPr>
          <w:trHeight w:val="288"/>
        </w:trPr>
        <w:tc>
          <w:tcPr>
            <w:tcW w:w="4798" w:type="dxa"/>
            <w:tcBorders>
              <w:top w:val="nil"/>
              <w:left w:val="nil"/>
              <w:bottom w:val="nil"/>
              <w:right w:val="nil"/>
            </w:tcBorders>
            <w:shd w:val="clear" w:color="auto" w:fill="auto"/>
            <w:vAlign w:val="bottom"/>
            <w:hideMark/>
          </w:tcPr>
          <w:p w14:paraId="50813D8E" w14:textId="77777777" w:rsidR="00DD2351" w:rsidRPr="00DD2351" w:rsidRDefault="00DD2351" w:rsidP="00DD2351">
            <w:pPr>
              <w:spacing w:after="0" w:line="240" w:lineRule="auto"/>
              <w:rPr>
                <w:rFonts w:eastAsia="Times New Roman" w:cs="Calibri"/>
                <w:color w:val="000000"/>
                <w:sz w:val="20"/>
                <w:szCs w:val="20"/>
              </w:rPr>
            </w:pPr>
          </w:p>
        </w:tc>
        <w:tc>
          <w:tcPr>
            <w:tcW w:w="2307" w:type="dxa"/>
            <w:tcBorders>
              <w:top w:val="nil"/>
              <w:left w:val="nil"/>
              <w:bottom w:val="nil"/>
              <w:right w:val="nil"/>
            </w:tcBorders>
            <w:shd w:val="clear" w:color="auto" w:fill="auto"/>
            <w:vAlign w:val="center"/>
            <w:hideMark/>
          </w:tcPr>
          <w:p w14:paraId="0923640E" w14:textId="77777777" w:rsidR="00DD2351" w:rsidRPr="00DD2351" w:rsidRDefault="00DD2351" w:rsidP="00DD2351">
            <w:pPr>
              <w:spacing w:after="0" w:line="240" w:lineRule="auto"/>
              <w:jc w:val="right"/>
              <w:rPr>
                <w:rFonts w:ascii="Times New Roman" w:eastAsia="Times New Roman" w:hAnsi="Times New Roman"/>
                <w:b/>
                <w:bCs/>
                <w:color w:val="000000"/>
                <w:sz w:val="26"/>
                <w:szCs w:val="26"/>
              </w:rPr>
            </w:pPr>
            <w:r w:rsidRPr="00DD2351">
              <w:rPr>
                <w:rFonts w:ascii="Times New Roman" w:eastAsia="Times New Roman" w:hAnsi="Times New Roman"/>
                <w:b/>
                <w:bCs/>
                <w:color w:val="000000"/>
                <w:sz w:val="26"/>
                <w:szCs w:val="26"/>
                <w:lang w:val="en-GB"/>
              </w:rPr>
              <w:t>30/06/2023</w:t>
            </w:r>
          </w:p>
        </w:tc>
        <w:tc>
          <w:tcPr>
            <w:tcW w:w="3282" w:type="dxa"/>
            <w:tcBorders>
              <w:top w:val="nil"/>
              <w:left w:val="nil"/>
              <w:bottom w:val="nil"/>
              <w:right w:val="nil"/>
            </w:tcBorders>
            <w:shd w:val="clear" w:color="auto" w:fill="auto"/>
            <w:vAlign w:val="center"/>
            <w:hideMark/>
          </w:tcPr>
          <w:p w14:paraId="2DC21D0B" w14:textId="77777777" w:rsidR="00DD2351" w:rsidRPr="00DD2351" w:rsidRDefault="00DD2351" w:rsidP="00DD2351">
            <w:pPr>
              <w:spacing w:after="0" w:line="240" w:lineRule="auto"/>
              <w:jc w:val="right"/>
              <w:rPr>
                <w:rFonts w:ascii="Times New Roman" w:eastAsia="Times New Roman" w:hAnsi="Times New Roman"/>
                <w:b/>
                <w:bCs/>
                <w:color w:val="000000"/>
                <w:sz w:val="26"/>
                <w:szCs w:val="26"/>
              </w:rPr>
            </w:pPr>
            <w:r w:rsidRPr="00DD2351">
              <w:rPr>
                <w:rFonts w:ascii="Times New Roman" w:eastAsia="Times New Roman" w:hAnsi="Times New Roman"/>
                <w:b/>
                <w:bCs/>
                <w:color w:val="000000"/>
                <w:sz w:val="26"/>
                <w:szCs w:val="26"/>
                <w:lang w:val="en-GB"/>
              </w:rPr>
              <w:t>31/03/2023</w:t>
            </w:r>
          </w:p>
        </w:tc>
      </w:tr>
      <w:tr w:rsidR="00DD2351" w:rsidRPr="00DD2351" w14:paraId="311A7196" w14:textId="77777777" w:rsidTr="00DD2351">
        <w:trPr>
          <w:trHeight w:val="301"/>
        </w:trPr>
        <w:tc>
          <w:tcPr>
            <w:tcW w:w="4798" w:type="dxa"/>
            <w:tcBorders>
              <w:top w:val="nil"/>
              <w:left w:val="nil"/>
              <w:bottom w:val="nil"/>
              <w:right w:val="nil"/>
            </w:tcBorders>
            <w:shd w:val="clear" w:color="auto" w:fill="auto"/>
            <w:vAlign w:val="bottom"/>
            <w:hideMark/>
          </w:tcPr>
          <w:p w14:paraId="71CCFD13" w14:textId="77777777" w:rsidR="00DD2351" w:rsidRPr="00DD2351" w:rsidRDefault="00DD2351" w:rsidP="00DD2351">
            <w:pPr>
              <w:spacing w:after="0" w:line="240" w:lineRule="auto"/>
              <w:rPr>
                <w:rFonts w:eastAsia="Times New Roman" w:cs="Calibri"/>
                <w:color w:val="000000"/>
                <w:sz w:val="20"/>
                <w:szCs w:val="20"/>
              </w:rPr>
            </w:pPr>
          </w:p>
        </w:tc>
        <w:tc>
          <w:tcPr>
            <w:tcW w:w="2307" w:type="dxa"/>
            <w:tcBorders>
              <w:top w:val="nil"/>
              <w:left w:val="nil"/>
              <w:bottom w:val="single" w:sz="8" w:space="0" w:color="auto"/>
              <w:right w:val="nil"/>
            </w:tcBorders>
            <w:shd w:val="clear" w:color="auto" w:fill="auto"/>
            <w:vAlign w:val="center"/>
            <w:hideMark/>
          </w:tcPr>
          <w:p w14:paraId="6015A4E2"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VND</w:t>
            </w:r>
          </w:p>
        </w:tc>
        <w:tc>
          <w:tcPr>
            <w:tcW w:w="3282" w:type="dxa"/>
            <w:tcBorders>
              <w:top w:val="nil"/>
              <w:left w:val="nil"/>
              <w:bottom w:val="single" w:sz="8" w:space="0" w:color="auto"/>
              <w:right w:val="nil"/>
            </w:tcBorders>
            <w:shd w:val="clear" w:color="auto" w:fill="auto"/>
            <w:vAlign w:val="center"/>
            <w:hideMark/>
          </w:tcPr>
          <w:p w14:paraId="396349FE"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VND</w:t>
            </w:r>
          </w:p>
        </w:tc>
      </w:tr>
      <w:tr w:rsidR="00DD2351" w:rsidRPr="00DD2351" w14:paraId="5E79738D" w14:textId="77777777" w:rsidTr="00DD2351">
        <w:trPr>
          <w:trHeight w:val="576"/>
        </w:trPr>
        <w:tc>
          <w:tcPr>
            <w:tcW w:w="4798" w:type="dxa"/>
            <w:tcBorders>
              <w:top w:val="nil"/>
              <w:left w:val="nil"/>
              <w:bottom w:val="nil"/>
              <w:right w:val="nil"/>
            </w:tcBorders>
            <w:shd w:val="clear" w:color="auto" w:fill="auto"/>
            <w:vAlign w:val="center"/>
            <w:hideMark/>
          </w:tcPr>
          <w:p w14:paraId="5E8458F0" w14:textId="77777777" w:rsidR="00DD2351" w:rsidRPr="00DD2351" w:rsidRDefault="00DD2351" w:rsidP="00DD2351">
            <w:pPr>
              <w:spacing w:after="0" w:line="240" w:lineRule="auto"/>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Tiền gửi ngân hàng cho hoạt động Quỹ mở tại ngân hàng giám sát</w:t>
            </w:r>
          </w:p>
        </w:tc>
        <w:tc>
          <w:tcPr>
            <w:tcW w:w="2307" w:type="dxa"/>
            <w:tcBorders>
              <w:top w:val="nil"/>
              <w:left w:val="nil"/>
              <w:bottom w:val="nil"/>
              <w:right w:val="nil"/>
            </w:tcBorders>
            <w:shd w:val="clear" w:color="auto" w:fill="auto"/>
            <w:vAlign w:val="center"/>
            <w:hideMark/>
          </w:tcPr>
          <w:p w14:paraId="1654DA0A"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485.122.599</w:t>
            </w:r>
          </w:p>
        </w:tc>
        <w:tc>
          <w:tcPr>
            <w:tcW w:w="3282" w:type="dxa"/>
            <w:tcBorders>
              <w:top w:val="nil"/>
              <w:left w:val="nil"/>
              <w:bottom w:val="nil"/>
              <w:right w:val="nil"/>
            </w:tcBorders>
            <w:shd w:val="clear" w:color="auto" w:fill="auto"/>
            <w:vAlign w:val="center"/>
            <w:hideMark/>
          </w:tcPr>
          <w:p w14:paraId="503D65DB"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430.511.385</w:t>
            </w:r>
          </w:p>
        </w:tc>
      </w:tr>
      <w:tr w:rsidR="00DD2351" w:rsidRPr="00DD2351" w14:paraId="6579BCFD" w14:textId="77777777" w:rsidTr="00DD2351">
        <w:trPr>
          <w:trHeight w:val="576"/>
        </w:trPr>
        <w:tc>
          <w:tcPr>
            <w:tcW w:w="4798" w:type="dxa"/>
            <w:tcBorders>
              <w:top w:val="nil"/>
              <w:left w:val="nil"/>
              <w:bottom w:val="nil"/>
              <w:right w:val="nil"/>
            </w:tcBorders>
            <w:shd w:val="clear" w:color="auto" w:fill="auto"/>
            <w:vAlign w:val="center"/>
            <w:hideMark/>
          </w:tcPr>
          <w:p w14:paraId="7452BEC3" w14:textId="77777777" w:rsidR="00DD2351" w:rsidRPr="00DD2351" w:rsidRDefault="00DD2351" w:rsidP="00DD2351">
            <w:pPr>
              <w:spacing w:after="0" w:line="240" w:lineRule="auto"/>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 xml:space="preserve">Tiền gửi cho hoạt động mua bán Chứng chỉ Quỹ </w:t>
            </w:r>
          </w:p>
        </w:tc>
        <w:tc>
          <w:tcPr>
            <w:tcW w:w="2307" w:type="dxa"/>
            <w:tcBorders>
              <w:top w:val="nil"/>
              <w:left w:val="nil"/>
              <w:bottom w:val="nil"/>
              <w:right w:val="nil"/>
            </w:tcBorders>
            <w:shd w:val="clear" w:color="auto" w:fill="auto"/>
            <w:vAlign w:val="center"/>
            <w:hideMark/>
          </w:tcPr>
          <w:p w14:paraId="256D372D"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0</w:t>
            </w:r>
          </w:p>
        </w:tc>
        <w:tc>
          <w:tcPr>
            <w:tcW w:w="3282" w:type="dxa"/>
            <w:tcBorders>
              <w:top w:val="nil"/>
              <w:left w:val="nil"/>
              <w:bottom w:val="nil"/>
              <w:right w:val="nil"/>
            </w:tcBorders>
            <w:shd w:val="clear" w:color="auto" w:fill="auto"/>
            <w:vAlign w:val="center"/>
            <w:hideMark/>
          </w:tcPr>
          <w:p w14:paraId="69EA883F"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0</w:t>
            </w:r>
          </w:p>
        </w:tc>
      </w:tr>
      <w:tr w:rsidR="00DD2351" w:rsidRPr="00DD2351" w14:paraId="1FEB501B" w14:textId="77777777" w:rsidTr="00DD2351">
        <w:trPr>
          <w:trHeight w:val="301"/>
        </w:trPr>
        <w:tc>
          <w:tcPr>
            <w:tcW w:w="4798" w:type="dxa"/>
            <w:tcBorders>
              <w:top w:val="nil"/>
              <w:left w:val="nil"/>
              <w:bottom w:val="nil"/>
              <w:right w:val="nil"/>
            </w:tcBorders>
            <w:shd w:val="clear" w:color="auto" w:fill="auto"/>
            <w:vAlign w:val="center"/>
            <w:hideMark/>
          </w:tcPr>
          <w:p w14:paraId="0A542987" w14:textId="77777777" w:rsidR="00DD2351" w:rsidRPr="00DD2351" w:rsidRDefault="00DD2351" w:rsidP="00DD2351">
            <w:pPr>
              <w:spacing w:after="0" w:line="240" w:lineRule="auto"/>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Tiền gửi có kỳ hạn không quá 3 tháng</w:t>
            </w:r>
          </w:p>
        </w:tc>
        <w:tc>
          <w:tcPr>
            <w:tcW w:w="2307" w:type="dxa"/>
            <w:tcBorders>
              <w:top w:val="nil"/>
              <w:left w:val="nil"/>
              <w:bottom w:val="nil"/>
              <w:right w:val="nil"/>
            </w:tcBorders>
            <w:shd w:val="clear" w:color="auto" w:fill="auto"/>
            <w:vAlign w:val="center"/>
            <w:hideMark/>
          </w:tcPr>
          <w:p w14:paraId="59C9DDEF"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1.000.000.000</w:t>
            </w:r>
          </w:p>
        </w:tc>
        <w:tc>
          <w:tcPr>
            <w:tcW w:w="3282" w:type="dxa"/>
            <w:tcBorders>
              <w:top w:val="nil"/>
              <w:left w:val="nil"/>
              <w:bottom w:val="nil"/>
              <w:right w:val="nil"/>
            </w:tcBorders>
            <w:shd w:val="clear" w:color="auto" w:fill="auto"/>
            <w:vAlign w:val="center"/>
            <w:hideMark/>
          </w:tcPr>
          <w:p w14:paraId="3053F503" w14:textId="77777777" w:rsidR="00DD2351" w:rsidRPr="00DD2351" w:rsidRDefault="00DD2351" w:rsidP="00DD2351">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1.000.000.000</w:t>
            </w:r>
          </w:p>
        </w:tc>
      </w:tr>
      <w:tr w:rsidR="00DD2351" w:rsidRPr="00DD2351" w14:paraId="20C215B5" w14:textId="77777777" w:rsidTr="00DD2351">
        <w:trPr>
          <w:trHeight w:val="301"/>
        </w:trPr>
        <w:tc>
          <w:tcPr>
            <w:tcW w:w="4798" w:type="dxa"/>
            <w:tcBorders>
              <w:top w:val="nil"/>
              <w:left w:val="nil"/>
              <w:bottom w:val="nil"/>
              <w:right w:val="nil"/>
            </w:tcBorders>
            <w:shd w:val="clear" w:color="auto" w:fill="auto"/>
            <w:vAlign w:val="bottom"/>
            <w:hideMark/>
          </w:tcPr>
          <w:p w14:paraId="216CD162" w14:textId="77777777" w:rsidR="00DD2351" w:rsidRPr="00DD2351" w:rsidRDefault="00DD2351" w:rsidP="00DD2351">
            <w:pPr>
              <w:spacing w:after="0" w:line="240" w:lineRule="auto"/>
              <w:rPr>
                <w:rFonts w:eastAsia="Times New Roman" w:cs="Calibri"/>
                <w:color w:val="000000"/>
                <w:sz w:val="20"/>
                <w:szCs w:val="20"/>
              </w:rPr>
            </w:pPr>
          </w:p>
        </w:tc>
        <w:tc>
          <w:tcPr>
            <w:tcW w:w="2307" w:type="dxa"/>
            <w:tcBorders>
              <w:top w:val="single" w:sz="8" w:space="0" w:color="auto"/>
              <w:left w:val="nil"/>
              <w:bottom w:val="double" w:sz="6" w:space="0" w:color="auto"/>
              <w:right w:val="nil"/>
            </w:tcBorders>
            <w:shd w:val="clear" w:color="auto" w:fill="auto"/>
            <w:vAlign w:val="center"/>
            <w:hideMark/>
          </w:tcPr>
          <w:p w14:paraId="66A97191" w14:textId="77777777" w:rsidR="00DD2351" w:rsidRPr="00DD2351" w:rsidRDefault="00DD2351" w:rsidP="00DD2351">
            <w:pPr>
              <w:spacing w:after="0" w:line="240" w:lineRule="auto"/>
              <w:jc w:val="right"/>
              <w:rPr>
                <w:rFonts w:ascii="Times New Roman" w:eastAsia="Times New Roman" w:hAnsi="Times New Roman"/>
                <w:b/>
                <w:bCs/>
                <w:color w:val="000000"/>
                <w:sz w:val="26"/>
                <w:szCs w:val="26"/>
              </w:rPr>
            </w:pPr>
            <w:r w:rsidRPr="00DD2351">
              <w:rPr>
                <w:rFonts w:ascii="Times New Roman" w:eastAsia="Times New Roman" w:hAnsi="Times New Roman"/>
                <w:b/>
                <w:bCs/>
                <w:color w:val="000000"/>
                <w:sz w:val="26"/>
                <w:szCs w:val="26"/>
              </w:rPr>
              <w:t>1.485.122.599</w:t>
            </w:r>
          </w:p>
        </w:tc>
        <w:tc>
          <w:tcPr>
            <w:tcW w:w="3282" w:type="dxa"/>
            <w:tcBorders>
              <w:top w:val="single" w:sz="8" w:space="0" w:color="auto"/>
              <w:left w:val="nil"/>
              <w:bottom w:val="double" w:sz="6" w:space="0" w:color="auto"/>
              <w:right w:val="nil"/>
            </w:tcBorders>
            <w:shd w:val="clear" w:color="auto" w:fill="auto"/>
            <w:vAlign w:val="center"/>
            <w:hideMark/>
          </w:tcPr>
          <w:p w14:paraId="0D76C722" w14:textId="77777777" w:rsidR="00DD2351" w:rsidRPr="00DD2351" w:rsidRDefault="00DD2351" w:rsidP="00DD2351">
            <w:pPr>
              <w:spacing w:after="0" w:line="240" w:lineRule="auto"/>
              <w:jc w:val="right"/>
              <w:rPr>
                <w:rFonts w:ascii="Times New Roman" w:eastAsia="Times New Roman" w:hAnsi="Times New Roman"/>
                <w:b/>
                <w:bCs/>
                <w:color w:val="000000"/>
                <w:sz w:val="26"/>
                <w:szCs w:val="26"/>
              </w:rPr>
            </w:pPr>
            <w:r w:rsidRPr="00DD2351">
              <w:rPr>
                <w:rFonts w:ascii="Times New Roman" w:eastAsia="Times New Roman" w:hAnsi="Times New Roman"/>
                <w:b/>
                <w:bCs/>
                <w:color w:val="000000"/>
                <w:sz w:val="26"/>
                <w:szCs w:val="26"/>
              </w:rPr>
              <w:t>1.430.511.385</w:t>
            </w:r>
          </w:p>
        </w:tc>
      </w:tr>
    </w:tbl>
    <w:p w14:paraId="5F76CA45" w14:textId="77777777" w:rsidR="000C6495"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5.2. Các khoản đầu tư thuần</w:t>
      </w:r>
    </w:p>
    <w:tbl>
      <w:tblPr>
        <w:tblW w:w="4953" w:type="pct"/>
        <w:tblLayout w:type="fixed"/>
        <w:tblLook w:val="04A0" w:firstRow="1" w:lastRow="0" w:firstColumn="1" w:lastColumn="0" w:noHBand="0" w:noVBand="1"/>
      </w:tblPr>
      <w:tblGrid>
        <w:gridCol w:w="1804"/>
        <w:gridCol w:w="1546"/>
        <w:gridCol w:w="1758"/>
        <w:gridCol w:w="1480"/>
        <w:gridCol w:w="1664"/>
        <w:gridCol w:w="1762"/>
      </w:tblGrid>
      <w:tr w:rsidR="00C46804" w:rsidRPr="00146F7C" w14:paraId="4189917E" w14:textId="77777777" w:rsidTr="00461664">
        <w:trPr>
          <w:trHeight w:val="605"/>
        </w:trPr>
        <w:tc>
          <w:tcPr>
            <w:tcW w:w="900" w:type="pct"/>
            <w:vMerge w:val="restart"/>
            <w:shd w:val="clear" w:color="auto" w:fill="auto"/>
            <w:vAlign w:val="center"/>
            <w:hideMark/>
          </w:tcPr>
          <w:p w14:paraId="6B3AA36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Khoản đầu tư</w:t>
            </w:r>
          </w:p>
        </w:tc>
        <w:tc>
          <w:tcPr>
            <w:tcW w:w="772" w:type="pct"/>
            <w:vMerge w:val="restart"/>
            <w:shd w:val="clear" w:color="auto" w:fill="auto"/>
            <w:vAlign w:val="center"/>
            <w:hideMark/>
          </w:tcPr>
          <w:p w14:paraId="439B0380"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Giá mua</w:t>
            </w:r>
          </w:p>
        </w:tc>
        <w:tc>
          <w:tcPr>
            <w:tcW w:w="878" w:type="pct"/>
            <w:vMerge w:val="restart"/>
            <w:shd w:val="clear" w:color="auto" w:fill="auto"/>
            <w:vAlign w:val="center"/>
            <w:hideMark/>
          </w:tcPr>
          <w:p w14:paraId="2CE22D21"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Giá thị trường</w:t>
            </w:r>
          </w:p>
        </w:tc>
        <w:tc>
          <w:tcPr>
            <w:tcW w:w="1570" w:type="pct"/>
            <w:gridSpan w:val="2"/>
            <w:shd w:val="clear" w:color="auto" w:fill="auto"/>
            <w:vAlign w:val="center"/>
            <w:hideMark/>
          </w:tcPr>
          <w:p w14:paraId="7BEA067A"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đánh giá</w:t>
            </w:r>
          </w:p>
        </w:tc>
        <w:tc>
          <w:tcPr>
            <w:tcW w:w="880" w:type="pct"/>
            <w:vMerge w:val="restart"/>
            <w:shd w:val="clear" w:color="auto" w:fill="auto"/>
            <w:vAlign w:val="center"/>
            <w:hideMark/>
          </w:tcPr>
          <w:p w14:paraId="5C077F10"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 xml:space="preserve">Giá trị </w:t>
            </w:r>
          </w:p>
          <w:p w14:paraId="26A275AF"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đánh giá lại</w:t>
            </w:r>
          </w:p>
        </w:tc>
      </w:tr>
      <w:tr w:rsidR="00C46804" w:rsidRPr="00146F7C" w14:paraId="6EA2B819" w14:textId="77777777" w:rsidTr="00461664">
        <w:trPr>
          <w:trHeight w:val="257"/>
        </w:trPr>
        <w:tc>
          <w:tcPr>
            <w:tcW w:w="900" w:type="pct"/>
            <w:vMerge/>
            <w:shd w:val="clear" w:color="auto" w:fill="auto"/>
            <w:vAlign w:val="center"/>
            <w:hideMark/>
          </w:tcPr>
          <w:p w14:paraId="559F5D39"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772" w:type="pct"/>
            <w:vMerge/>
            <w:shd w:val="clear" w:color="auto" w:fill="auto"/>
            <w:vAlign w:val="center"/>
            <w:hideMark/>
          </w:tcPr>
          <w:p w14:paraId="5DC8345D"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878" w:type="pct"/>
            <w:vMerge/>
            <w:shd w:val="clear" w:color="auto" w:fill="auto"/>
            <w:vAlign w:val="center"/>
            <w:hideMark/>
          </w:tcPr>
          <w:p w14:paraId="648DB9C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739" w:type="pct"/>
            <w:shd w:val="clear" w:color="auto" w:fill="auto"/>
            <w:vAlign w:val="center"/>
            <w:hideMark/>
          </w:tcPr>
          <w:p w14:paraId="2C1C4FD9"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tăng</w:t>
            </w:r>
          </w:p>
        </w:tc>
        <w:tc>
          <w:tcPr>
            <w:tcW w:w="831" w:type="pct"/>
            <w:shd w:val="clear" w:color="auto" w:fill="auto"/>
            <w:vAlign w:val="center"/>
            <w:hideMark/>
          </w:tcPr>
          <w:p w14:paraId="553001C9"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giảm</w:t>
            </w:r>
          </w:p>
        </w:tc>
        <w:tc>
          <w:tcPr>
            <w:tcW w:w="880" w:type="pct"/>
            <w:vMerge/>
            <w:shd w:val="clear" w:color="auto" w:fill="auto"/>
            <w:vAlign w:val="center"/>
            <w:hideMark/>
          </w:tcPr>
          <w:p w14:paraId="2DC1609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r>
      <w:tr w:rsidR="00C46804" w:rsidRPr="00146F7C" w14:paraId="7514983D" w14:textId="77777777" w:rsidTr="00461664">
        <w:trPr>
          <w:trHeight w:val="257"/>
        </w:trPr>
        <w:tc>
          <w:tcPr>
            <w:tcW w:w="900" w:type="pct"/>
            <w:shd w:val="clear" w:color="auto" w:fill="auto"/>
            <w:vAlign w:val="center"/>
            <w:hideMark/>
          </w:tcPr>
          <w:p w14:paraId="737D88F8"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 </w:t>
            </w:r>
          </w:p>
        </w:tc>
        <w:tc>
          <w:tcPr>
            <w:tcW w:w="772" w:type="pct"/>
            <w:tcBorders>
              <w:bottom w:val="single" w:sz="4" w:space="0" w:color="auto"/>
            </w:tcBorders>
            <w:shd w:val="clear" w:color="auto" w:fill="auto"/>
            <w:vAlign w:val="center"/>
            <w:hideMark/>
          </w:tcPr>
          <w:p w14:paraId="31FC95E5"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78" w:type="pct"/>
            <w:tcBorders>
              <w:bottom w:val="single" w:sz="4" w:space="0" w:color="auto"/>
            </w:tcBorders>
            <w:shd w:val="clear" w:color="auto" w:fill="auto"/>
            <w:vAlign w:val="center"/>
            <w:hideMark/>
          </w:tcPr>
          <w:p w14:paraId="420F3926"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739" w:type="pct"/>
            <w:tcBorders>
              <w:bottom w:val="single" w:sz="4" w:space="0" w:color="auto"/>
            </w:tcBorders>
            <w:shd w:val="clear" w:color="auto" w:fill="auto"/>
            <w:vAlign w:val="center"/>
            <w:hideMark/>
          </w:tcPr>
          <w:p w14:paraId="5D10412B"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31" w:type="pct"/>
            <w:tcBorders>
              <w:bottom w:val="single" w:sz="4" w:space="0" w:color="auto"/>
            </w:tcBorders>
            <w:shd w:val="clear" w:color="auto" w:fill="auto"/>
            <w:vAlign w:val="center"/>
            <w:hideMark/>
          </w:tcPr>
          <w:p w14:paraId="53A0EAB5"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80" w:type="pct"/>
            <w:tcBorders>
              <w:bottom w:val="single" w:sz="4" w:space="0" w:color="auto"/>
            </w:tcBorders>
            <w:shd w:val="clear" w:color="auto" w:fill="auto"/>
            <w:vAlign w:val="center"/>
            <w:hideMark/>
          </w:tcPr>
          <w:p w14:paraId="5F5904A8" w14:textId="77777777" w:rsidR="000C6495" w:rsidRPr="00146F7C" w:rsidRDefault="000C6495" w:rsidP="004E06AD">
            <w:pPr>
              <w:keepNext/>
              <w:keepLines/>
              <w:tabs>
                <w:tab w:val="left" w:pos="1399"/>
              </w:tabs>
              <w:spacing w:after="0" w:line="240" w:lineRule="auto"/>
              <w:ind w:right="-376"/>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r>
      <w:tr w:rsidR="00FB799F" w:rsidRPr="00146F7C" w14:paraId="661A9BDE" w14:textId="77777777" w:rsidTr="00461664">
        <w:trPr>
          <w:trHeight w:val="257"/>
        </w:trPr>
        <w:tc>
          <w:tcPr>
            <w:tcW w:w="900" w:type="pct"/>
            <w:shd w:val="clear" w:color="auto" w:fill="auto"/>
            <w:noWrap/>
            <w:vAlign w:val="bottom"/>
            <w:hideMark/>
          </w:tcPr>
          <w:p w14:paraId="6C2185B6" w14:textId="77777777" w:rsidR="00FB799F" w:rsidRPr="00ED0394" w:rsidRDefault="00FB799F" w:rsidP="004E06AD">
            <w:pPr>
              <w:keepNext/>
              <w:keepLines/>
              <w:spacing w:before="120" w:after="0" w:line="240" w:lineRule="auto"/>
              <w:rPr>
                <w:rFonts w:ascii="Times New Roman" w:eastAsia="Times New Roman" w:hAnsi="Times New Roman"/>
                <w:b/>
                <w:sz w:val="20"/>
                <w:szCs w:val="20"/>
                <w:lang w:val="en-GB" w:eastAsia="en-GB"/>
              </w:rPr>
            </w:pPr>
            <w:r w:rsidRPr="00ED0394">
              <w:rPr>
                <w:rFonts w:ascii="Times New Roman" w:eastAsia="Times New Roman" w:hAnsi="Times New Roman"/>
                <w:b/>
                <w:sz w:val="20"/>
                <w:szCs w:val="20"/>
                <w:lang w:val="en-GB" w:eastAsia="en-GB"/>
              </w:rPr>
              <w:t> </w:t>
            </w:r>
          </w:p>
        </w:tc>
        <w:tc>
          <w:tcPr>
            <w:tcW w:w="772" w:type="pct"/>
            <w:tcBorders>
              <w:top w:val="single" w:sz="4" w:space="0" w:color="auto"/>
              <w:bottom w:val="double" w:sz="4" w:space="0" w:color="auto"/>
            </w:tcBorders>
            <w:shd w:val="clear" w:color="auto" w:fill="auto"/>
            <w:noWrap/>
            <w:vAlign w:val="center"/>
          </w:tcPr>
          <w:p w14:paraId="5D1386D5" w14:textId="207C4EC5" w:rsidR="00FB799F" w:rsidRPr="00FB799F" w:rsidRDefault="00FB799F" w:rsidP="00FB799F">
            <w:pPr>
              <w:spacing w:after="0" w:line="240" w:lineRule="auto"/>
              <w:ind w:left="-101" w:right="-59"/>
              <w:jc w:val="center"/>
              <w:rPr>
                <w:rFonts w:ascii="Times New Roman" w:eastAsia="Times New Roman" w:hAnsi="Times New Roman"/>
                <w:color w:val="000000"/>
              </w:rPr>
            </w:pPr>
            <w:r w:rsidRPr="00FB799F">
              <w:rPr>
                <w:rFonts w:ascii="Times New Roman" w:eastAsia="Times New Roman" w:hAnsi="Times New Roman"/>
                <w:color w:val="000000"/>
              </w:rPr>
              <w:t>51.423.887.054</w:t>
            </w:r>
          </w:p>
        </w:tc>
        <w:tc>
          <w:tcPr>
            <w:tcW w:w="878" w:type="pct"/>
            <w:tcBorders>
              <w:top w:val="single" w:sz="4" w:space="0" w:color="auto"/>
              <w:bottom w:val="double" w:sz="4" w:space="0" w:color="auto"/>
            </w:tcBorders>
            <w:shd w:val="clear" w:color="auto" w:fill="auto"/>
            <w:noWrap/>
            <w:vAlign w:val="center"/>
          </w:tcPr>
          <w:p w14:paraId="512892FD" w14:textId="39C4EB3E" w:rsidR="00FB799F" w:rsidRPr="00FB799F" w:rsidRDefault="00FB799F" w:rsidP="00FB799F">
            <w:pPr>
              <w:spacing w:after="0" w:line="240" w:lineRule="auto"/>
              <w:ind w:left="-101" w:right="-59"/>
              <w:jc w:val="center"/>
              <w:rPr>
                <w:rFonts w:ascii="Times New Roman" w:eastAsia="Times New Roman" w:hAnsi="Times New Roman"/>
                <w:color w:val="000000"/>
              </w:rPr>
            </w:pPr>
            <w:r w:rsidRPr="00FB799F">
              <w:rPr>
                <w:rFonts w:ascii="Times New Roman" w:eastAsia="Times New Roman" w:hAnsi="Times New Roman"/>
                <w:color w:val="000000"/>
              </w:rPr>
              <w:t>55.783.452.600</w:t>
            </w:r>
          </w:p>
        </w:tc>
        <w:tc>
          <w:tcPr>
            <w:tcW w:w="739" w:type="pct"/>
            <w:tcBorders>
              <w:top w:val="single" w:sz="4" w:space="0" w:color="auto"/>
              <w:bottom w:val="double" w:sz="4" w:space="0" w:color="auto"/>
            </w:tcBorders>
            <w:shd w:val="clear" w:color="auto" w:fill="auto"/>
            <w:noWrap/>
            <w:vAlign w:val="center"/>
          </w:tcPr>
          <w:p w14:paraId="1C9BC62F" w14:textId="4CEFC016" w:rsidR="00FB799F" w:rsidRPr="00ED0394" w:rsidRDefault="00FB799F" w:rsidP="00FB799F">
            <w:pPr>
              <w:spacing w:after="0" w:line="240" w:lineRule="auto"/>
              <w:ind w:left="-101" w:right="-59"/>
              <w:jc w:val="center"/>
              <w:rPr>
                <w:rFonts w:ascii="Times New Roman" w:hAnsi="Times New Roman"/>
                <w:bCs/>
                <w:szCs w:val="20"/>
              </w:rPr>
            </w:pPr>
            <w:r w:rsidRPr="00FB799F">
              <w:rPr>
                <w:rFonts w:ascii="Times New Roman" w:eastAsia="Times New Roman" w:hAnsi="Times New Roman"/>
                <w:color w:val="000000"/>
              </w:rPr>
              <w:t>4.359.637.053</w:t>
            </w:r>
          </w:p>
        </w:tc>
        <w:tc>
          <w:tcPr>
            <w:tcW w:w="831" w:type="pct"/>
            <w:tcBorders>
              <w:top w:val="single" w:sz="4" w:space="0" w:color="auto"/>
              <w:bottom w:val="double" w:sz="4" w:space="0" w:color="auto"/>
            </w:tcBorders>
            <w:shd w:val="clear" w:color="auto" w:fill="auto"/>
            <w:noWrap/>
            <w:vAlign w:val="center"/>
          </w:tcPr>
          <w:p w14:paraId="1F0EBD7C" w14:textId="54DDA3C7" w:rsidR="00FB799F" w:rsidRPr="00ED0394" w:rsidRDefault="00F833D0" w:rsidP="00FB799F">
            <w:pPr>
              <w:spacing w:after="0" w:line="240" w:lineRule="auto"/>
              <w:ind w:left="-101" w:right="-59"/>
              <w:jc w:val="center"/>
              <w:rPr>
                <w:rFonts w:ascii="Times New Roman" w:hAnsi="Times New Roman"/>
                <w:bCs/>
                <w:szCs w:val="20"/>
              </w:rPr>
            </w:pPr>
            <w:r>
              <w:rPr>
                <w:rFonts w:ascii="Times New Roman" w:eastAsia="Times New Roman" w:hAnsi="Times New Roman"/>
                <w:color w:val="000000"/>
              </w:rPr>
              <w:t>(</w:t>
            </w:r>
            <w:r w:rsidR="00FB799F" w:rsidRPr="00FB799F">
              <w:rPr>
                <w:rFonts w:ascii="Times New Roman" w:eastAsia="Times New Roman" w:hAnsi="Times New Roman"/>
                <w:color w:val="000000"/>
              </w:rPr>
              <w:t>71.507</w:t>
            </w:r>
            <w:r>
              <w:rPr>
                <w:rFonts w:ascii="Times New Roman" w:eastAsia="Times New Roman" w:hAnsi="Times New Roman"/>
                <w:color w:val="000000"/>
              </w:rPr>
              <w:t>)</w:t>
            </w:r>
          </w:p>
        </w:tc>
        <w:tc>
          <w:tcPr>
            <w:tcW w:w="880" w:type="pct"/>
            <w:tcBorders>
              <w:top w:val="single" w:sz="4" w:space="0" w:color="auto"/>
              <w:bottom w:val="double" w:sz="4" w:space="0" w:color="auto"/>
            </w:tcBorders>
            <w:shd w:val="clear" w:color="auto" w:fill="auto"/>
            <w:noWrap/>
            <w:vAlign w:val="center"/>
          </w:tcPr>
          <w:p w14:paraId="138811AB" w14:textId="125F72A0" w:rsidR="00FB799F" w:rsidRPr="00ED0394" w:rsidRDefault="00FB799F" w:rsidP="00FB799F">
            <w:pPr>
              <w:spacing w:after="0" w:line="240" w:lineRule="auto"/>
              <w:ind w:left="-101" w:right="-59"/>
              <w:jc w:val="center"/>
              <w:rPr>
                <w:rFonts w:ascii="Times New Roman" w:hAnsi="Times New Roman"/>
                <w:bCs/>
                <w:szCs w:val="20"/>
              </w:rPr>
            </w:pPr>
            <w:r w:rsidRPr="00FB799F">
              <w:rPr>
                <w:rFonts w:ascii="Times New Roman" w:eastAsia="Times New Roman" w:hAnsi="Times New Roman"/>
                <w:color w:val="000000"/>
              </w:rPr>
              <w:t>55.783.452.600</w:t>
            </w:r>
          </w:p>
        </w:tc>
      </w:tr>
    </w:tbl>
    <w:p w14:paraId="2588B873" w14:textId="77777777" w:rsidR="00ED0394" w:rsidRDefault="00ED0394" w:rsidP="001D7B21">
      <w:pPr>
        <w:autoSpaceDE w:val="0"/>
        <w:autoSpaceDN w:val="0"/>
        <w:adjustRightInd w:val="0"/>
        <w:spacing w:before="120" w:after="120"/>
        <w:jc w:val="both"/>
        <w:outlineLvl w:val="0"/>
        <w:rPr>
          <w:rFonts w:ascii="Times New Roman" w:eastAsia="Times New Roman" w:hAnsi="Times New Roman"/>
          <w:b/>
          <w:bCs/>
          <w:sz w:val="26"/>
          <w:szCs w:val="26"/>
          <w:lang w:val="nl-NL"/>
        </w:rPr>
      </w:pPr>
    </w:p>
    <w:p w14:paraId="4CDA0A34" w14:textId="77777777" w:rsidR="00712D76" w:rsidRDefault="000C6495" w:rsidP="001D7B21">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w:t>
      </w:r>
      <w:r w:rsidRPr="00146F7C">
        <w:rPr>
          <w:rFonts w:ascii="Times New Roman" w:eastAsia="Times New Roman" w:hAnsi="Times New Roman"/>
          <w:b/>
          <w:bCs/>
          <w:sz w:val="26"/>
          <w:szCs w:val="26"/>
        </w:rPr>
        <w:t>3</w:t>
      </w:r>
      <w:r w:rsidRPr="00146F7C">
        <w:rPr>
          <w:rFonts w:ascii="Times New Roman" w:eastAsia="Times New Roman" w:hAnsi="Times New Roman"/>
          <w:b/>
          <w:bCs/>
          <w:sz w:val="26"/>
          <w:szCs w:val="26"/>
          <w:lang w:val="nl-NL"/>
        </w:rPr>
        <w:t xml:space="preserve">. </w:t>
      </w:r>
      <w:r w:rsidR="001D7B21" w:rsidRPr="001D7B21">
        <w:rPr>
          <w:rFonts w:ascii="Times New Roman" w:eastAsia="Times New Roman" w:hAnsi="Times New Roman"/>
          <w:b/>
          <w:bCs/>
          <w:sz w:val="26"/>
          <w:szCs w:val="26"/>
          <w:lang w:val="nl-NL"/>
        </w:rPr>
        <w:t>Phải thu và dự thu cổ tức, trái tức, tiền lãi các khoản đầu tư:</w:t>
      </w:r>
    </w:p>
    <w:p w14:paraId="47BAC17E" w14:textId="77777777" w:rsidR="00F52844" w:rsidRDefault="00F52844" w:rsidP="001D7B21">
      <w:pPr>
        <w:autoSpaceDE w:val="0"/>
        <w:autoSpaceDN w:val="0"/>
        <w:adjustRightInd w:val="0"/>
        <w:spacing w:before="120" w:after="120"/>
        <w:jc w:val="both"/>
        <w:outlineLvl w:val="0"/>
        <w:rPr>
          <w:rFonts w:ascii="Times New Roman" w:eastAsia="Times New Roman" w:hAnsi="Times New Roman"/>
          <w:bCs/>
          <w:sz w:val="26"/>
          <w:szCs w:val="26"/>
          <w:lang w:val="nl-NL"/>
        </w:rPr>
      </w:pPr>
    </w:p>
    <w:tbl>
      <w:tblPr>
        <w:tblW w:w="9354" w:type="dxa"/>
        <w:tblInd w:w="558" w:type="dxa"/>
        <w:tblLayout w:type="fixed"/>
        <w:tblLook w:val="04A0" w:firstRow="1" w:lastRow="0" w:firstColumn="1" w:lastColumn="0" w:noHBand="0" w:noVBand="1"/>
      </w:tblPr>
      <w:tblGrid>
        <w:gridCol w:w="4916"/>
        <w:gridCol w:w="2219"/>
        <w:gridCol w:w="2219"/>
      </w:tblGrid>
      <w:tr w:rsidR="001D7B21" w:rsidRPr="0078672F" w14:paraId="5C70B2B2" w14:textId="77777777" w:rsidTr="006B24A6">
        <w:trPr>
          <w:trHeight w:val="901"/>
        </w:trPr>
        <w:tc>
          <w:tcPr>
            <w:tcW w:w="4916" w:type="dxa"/>
          </w:tcPr>
          <w:p w14:paraId="63C65065" w14:textId="77777777" w:rsidR="001D7B21" w:rsidRPr="003D5EB2" w:rsidRDefault="001D7B21" w:rsidP="001D7B21">
            <w:pPr>
              <w:spacing w:after="0"/>
              <w:jc w:val="both"/>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ab/>
            </w:r>
          </w:p>
        </w:tc>
        <w:tc>
          <w:tcPr>
            <w:tcW w:w="2219" w:type="dxa"/>
            <w:shd w:val="clear" w:color="auto" w:fill="auto"/>
            <w:vAlign w:val="bottom"/>
          </w:tcPr>
          <w:p w14:paraId="4A0714EC" w14:textId="77777777"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 xml:space="preserve">Tại ngày </w:t>
            </w:r>
          </w:p>
          <w:p w14:paraId="3F19048B" w14:textId="77777777" w:rsidR="00F52844" w:rsidRDefault="00F52844" w:rsidP="001D7B21">
            <w:pPr>
              <w:pBdr>
                <w:bottom w:val="single" w:sz="4" w:space="1" w:color="auto"/>
              </w:pBdr>
              <w:spacing w:after="0"/>
              <w:jc w:val="right"/>
              <w:rPr>
                <w:rFonts w:ascii="Times New Roman" w:eastAsia="Times New Roman" w:hAnsi="Times New Roman"/>
                <w:b/>
                <w:bCs/>
                <w:color w:val="000000"/>
                <w:sz w:val="26"/>
                <w:szCs w:val="26"/>
              </w:rPr>
            </w:pPr>
            <w:r w:rsidRPr="00F52844">
              <w:rPr>
                <w:rFonts w:ascii="Times New Roman" w:eastAsia="Times New Roman" w:hAnsi="Times New Roman"/>
                <w:b/>
                <w:bCs/>
                <w:color w:val="000000"/>
                <w:sz w:val="26"/>
                <w:szCs w:val="26"/>
              </w:rPr>
              <w:t>30/06/2023</w:t>
            </w:r>
          </w:p>
          <w:p w14:paraId="69E41F68" w14:textId="3DD01C31"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VNĐ</w:t>
            </w:r>
          </w:p>
        </w:tc>
        <w:tc>
          <w:tcPr>
            <w:tcW w:w="2219" w:type="dxa"/>
            <w:vAlign w:val="bottom"/>
          </w:tcPr>
          <w:p w14:paraId="6F95D0F7" w14:textId="77777777"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 xml:space="preserve">Tại ngày </w:t>
            </w:r>
          </w:p>
          <w:p w14:paraId="3B4ED486" w14:textId="77777777" w:rsidR="00F52844" w:rsidRDefault="00F52844" w:rsidP="001D7B21">
            <w:pPr>
              <w:pBdr>
                <w:bottom w:val="single" w:sz="4" w:space="1" w:color="auto"/>
              </w:pBdr>
              <w:spacing w:after="0"/>
              <w:jc w:val="right"/>
              <w:rPr>
                <w:rFonts w:ascii="Times New Roman" w:eastAsia="Times New Roman" w:hAnsi="Times New Roman"/>
                <w:b/>
                <w:bCs/>
                <w:color w:val="000000"/>
                <w:sz w:val="26"/>
                <w:szCs w:val="26"/>
              </w:rPr>
            </w:pPr>
            <w:r w:rsidRPr="00F52844">
              <w:rPr>
                <w:rFonts w:ascii="Times New Roman" w:eastAsia="Times New Roman" w:hAnsi="Times New Roman"/>
                <w:b/>
                <w:bCs/>
                <w:color w:val="000000"/>
                <w:sz w:val="26"/>
                <w:szCs w:val="26"/>
              </w:rPr>
              <w:t>31/03/2023</w:t>
            </w:r>
          </w:p>
          <w:p w14:paraId="4C43B482" w14:textId="5A3BEDB9"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VNĐ</w:t>
            </w:r>
          </w:p>
        </w:tc>
      </w:tr>
      <w:tr w:rsidR="00F52844" w:rsidRPr="0078672F" w14:paraId="0209BA4B" w14:textId="77777777" w:rsidTr="00920E59">
        <w:trPr>
          <w:trHeight w:val="286"/>
        </w:trPr>
        <w:tc>
          <w:tcPr>
            <w:tcW w:w="4916" w:type="dxa"/>
            <w:vAlign w:val="center"/>
          </w:tcPr>
          <w:p w14:paraId="6A843DD7" w14:textId="77777777" w:rsidR="00F52844" w:rsidRPr="003D5EB2" w:rsidRDefault="00F52844" w:rsidP="001D7B21">
            <w:pPr>
              <w:spacing w:before="240" w:after="0" w:line="360" w:lineRule="auto"/>
              <w:rPr>
                <w:rFonts w:ascii="Times New Roman" w:eastAsia="Times New Roman" w:hAnsi="Times New Roman"/>
                <w:sz w:val="26"/>
                <w:szCs w:val="26"/>
                <w:lang w:val="en-GB" w:eastAsia="en-GB"/>
              </w:rPr>
            </w:pPr>
            <w:r w:rsidRPr="003D5EB2">
              <w:rPr>
                <w:rFonts w:ascii="Times New Roman" w:eastAsia="Times New Roman" w:hAnsi="Times New Roman"/>
                <w:sz w:val="26"/>
                <w:szCs w:val="26"/>
                <w:lang w:val="en-GB" w:eastAsia="en-GB"/>
              </w:rPr>
              <w:t>-  Dự thu cổ tức, trái tức, tiền lãi chưa đến ngày nhận</w:t>
            </w:r>
          </w:p>
        </w:tc>
        <w:tc>
          <w:tcPr>
            <w:tcW w:w="2219" w:type="dxa"/>
            <w:shd w:val="clear" w:color="auto" w:fill="auto"/>
            <w:vAlign w:val="center"/>
          </w:tcPr>
          <w:p w14:paraId="6E453F83" w14:textId="24B61E87" w:rsidR="00F52844" w:rsidRPr="003D5EB2" w:rsidRDefault="00F52844" w:rsidP="00DC7F26">
            <w:pPr>
              <w:keepNext/>
              <w:spacing w:before="240" w:after="0" w:line="360" w:lineRule="auto"/>
              <w:jc w:val="right"/>
              <w:rPr>
                <w:rFonts w:ascii="Times New Roman" w:eastAsia="Times New Roman" w:hAnsi="Times New Roman"/>
                <w:sz w:val="26"/>
                <w:szCs w:val="26"/>
              </w:rPr>
            </w:pPr>
            <w:r w:rsidRPr="00F52844">
              <w:rPr>
                <w:rFonts w:ascii="Times New Roman" w:eastAsia="Times New Roman" w:hAnsi="Times New Roman"/>
                <w:color w:val="000000"/>
                <w:sz w:val="26"/>
                <w:szCs w:val="26"/>
              </w:rPr>
              <w:t>847.842.945</w:t>
            </w:r>
          </w:p>
        </w:tc>
        <w:tc>
          <w:tcPr>
            <w:tcW w:w="2219" w:type="dxa"/>
            <w:vAlign w:val="center"/>
          </w:tcPr>
          <w:p w14:paraId="71A27FB2" w14:textId="0779CB59" w:rsidR="00F52844" w:rsidRPr="003D5EB2" w:rsidRDefault="00F52844" w:rsidP="00D5569E">
            <w:pPr>
              <w:keepNext/>
              <w:spacing w:before="240" w:after="0" w:line="360" w:lineRule="auto"/>
              <w:jc w:val="right"/>
              <w:rPr>
                <w:rFonts w:ascii="Times New Roman" w:eastAsia="Times New Roman" w:hAnsi="Times New Roman"/>
                <w:sz w:val="26"/>
                <w:szCs w:val="26"/>
              </w:rPr>
            </w:pPr>
            <w:r w:rsidRPr="00F52844">
              <w:rPr>
                <w:rFonts w:ascii="Times New Roman" w:eastAsia="Times New Roman" w:hAnsi="Times New Roman"/>
                <w:color w:val="000000"/>
                <w:sz w:val="26"/>
                <w:szCs w:val="26"/>
              </w:rPr>
              <w:t>741.723.287</w:t>
            </w:r>
          </w:p>
        </w:tc>
      </w:tr>
      <w:tr w:rsidR="00F52844" w:rsidRPr="0078672F" w14:paraId="0985D32C" w14:textId="77777777" w:rsidTr="00920E59">
        <w:trPr>
          <w:trHeight w:val="286"/>
        </w:trPr>
        <w:tc>
          <w:tcPr>
            <w:tcW w:w="4916" w:type="dxa"/>
            <w:vAlign w:val="center"/>
          </w:tcPr>
          <w:p w14:paraId="4A3C6EA4" w14:textId="77777777" w:rsidR="00F52844" w:rsidRPr="003D5EB2" w:rsidRDefault="00F52844" w:rsidP="001D7B21">
            <w:pPr>
              <w:spacing w:before="240" w:after="0" w:line="360" w:lineRule="auto"/>
              <w:rPr>
                <w:rFonts w:ascii="Times New Roman" w:eastAsia="Times New Roman" w:hAnsi="Times New Roman"/>
                <w:sz w:val="26"/>
                <w:szCs w:val="26"/>
                <w:lang w:val="en-GB" w:eastAsia="en-GB"/>
              </w:rPr>
            </w:pPr>
          </w:p>
        </w:tc>
        <w:tc>
          <w:tcPr>
            <w:tcW w:w="2219" w:type="dxa"/>
            <w:shd w:val="clear" w:color="auto" w:fill="auto"/>
            <w:vAlign w:val="center"/>
          </w:tcPr>
          <w:p w14:paraId="0B6D678B" w14:textId="0F1A8303" w:rsidR="00F52844" w:rsidRPr="003D5EB2" w:rsidRDefault="00F52844" w:rsidP="001D7B21">
            <w:pPr>
              <w:keepNext/>
              <w:pBdr>
                <w:top w:val="single" w:sz="4" w:space="1" w:color="auto"/>
              </w:pBdr>
              <w:spacing w:after="0" w:line="360" w:lineRule="auto"/>
              <w:jc w:val="right"/>
              <w:rPr>
                <w:rFonts w:ascii="Times New Roman" w:eastAsia="Times New Roman" w:hAnsi="Times New Roman"/>
                <w:b/>
                <w:sz w:val="26"/>
                <w:szCs w:val="26"/>
              </w:rPr>
            </w:pPr>
            <w:r w:rsidRPr="00F52844">
              <w:rPr>
                <w:rFonts w:ascii="Times New Roman" w:eastAsia="Times New Roman" w:hAnsi="Times New Roman"/>
                <w:b/>
                <w:bCs/>
                <w:color w:val="000000"/>
                <w:sz w:val="26"/>
                <w:szCs w:val="26"/>
              </w:rPr>
              <w:t>847.842.945</w:t>
            </w:r>
          </w:p>
        </w:tc>
        <w:tc>
          <w:tcPr>
            <w:tcW w:w="2219" w:type="dxa"/>
            <w:vAlign w:val="center"/>
          </w:tcPr>
          <w:p w14:paraId="7F2A016E" w14:textId="1087D928" w:rsidR="00F52844" w:rsidRPr="003D5EB2" w:rsidRDefault="00F52844" w:rsidP="001D7B21">
            <w:pPr>
              <w:keepNext/>
              <w:pBdr>
                <w:top w:val="single" w:sz="4" w:space="1" w:color="auto"/>
              </w:pBdr>
              <w:spacing w:after="0" w:line="360" w:lineRule="auto"/>
              <w:jc w:val="right"/>
              <w:rPr>
                <w:rFonts w:ascii="Times New Roman" w:eastAsia="Times New Roman" w:hAnsi="Times New Roman"/>
                <w:b/>
                <w:sz w:val="26"/>
                <w:szCs w:val="26"/>
              </w:rPr>
            </w:pPr>
            <w:r w:rsidRPr="00F52844">
              <w:rPr>
                <w:rFonts w:ascii="Times New Roman" w:eastAsia="Times New Roman" w:hAnsi="Times New Roman"/>
                <w:b/>
                <w:bCs/>
                <w:color w:val="000000"/>
                <w:sz w:val="26"/>
                <w:szCs w:val="26"/>
              </w:rPr>
              <w:t>741.723.287</w:t>
            </w:r>
          </w:p>
        </w:tc>
      </w:tr>
    </w:tbl>
    <w:p w14:paraId="737EA33D" w14:textId="77777777" w:rsidR="00F742BB" w:rsidRPr="00146F7C" w:rsidRDefault="00F742BB"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rPr>
        <w:t>4</w:t>
      </w:r>
      <w:r w:rsidRPr="00146F7C">
        <w:rPr>
          <w:rFonts w:ascii="Times New Roman" w:eastAsia="Times New Roman" w:hAnsi="Times New Roman"/>
          <w:b/>
          <w:bCs/>
          <w:sz w:val="26"/>
          <w:szCs w:val="26"/>
          <w:lang w:val="nl-NL"/>
        </w:rPr>
        <w:t>.</w:t>
      </w:r>
      <w:r w:rsidRPr="00146F7C">
        <w:rPr>
          <w:rFonts w:ascii="Times New Roman" w:hAnsi="Times New Roman"/>
          <w:sz w:val="26"/>
          <w:szCs w:val="26"/>
        </w:rPr>
        <w:t xml:space="preserve"> </w:t>
      </w:r>
      <w:r w:rsidRPr="00146F7C">
        <w:rPr>
          <w:rFonts w:ascii="Times New Roman" w:eastAsia="Times New Roman" w:hAnsi="Times New Roman"/>
          <w:b/>
          <w:bCs/>
          <w:sz w:val="26"/>
          <w:szCs w:val="26"/>
          <w:lang w:val="nl-NL"/>
        </w:rPr>
        <w:t>Phải trả dịch vụ quản lý quỹ</w:t>
      </w:r>
      <w:r w:rsidR="007F615E" w:rsidRPr="00146F7C">
        <w:rPr>
          <w:rFonts w:ascii="Times New Roman" w:eastAsia="Times New Roman" w:hAnsi="Times New Roman"/>
          <w:b/>
          <w:bCs/>
          <w:sz w:val="26"/>
          <w:szCs w:val="26"/>
          <w:lang w:val="vi-VN"/>
        </w:rPr>
        <w:t xml:space="preserve"> mở</w:t>
      </w:r>
    </w:p>
    <w:p w14:paraId="5C494269" w14:textId="77777777" w:rsidR="007F615E" w:rsidRPr="00146F7C" w:rsidRDefault="007F615E"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rPr>
        <w:t>4</w:t>
      </w:r>
      <w:r w:rsidRPr="00146F7C">
        <w:rPr>
          <w:rFonts w:ascii="Times New Roman" w:eastAsia="Times New Roman" w:hAnsi="Times New Roman"/>
          <w:b/>
          <w:bCs/>
          <w:sz w:val="26"/>
          <w:szCs w:val="26"/>
          <w:lang w:val="nl-NL"/>
        </w:rPr>
        <w:t>.</w:t>
      </w:r>
      <w:r w:rsidRPr="00146F7C">
        <w:rPr>
          <w:rFonts w:ascii="Times New Roman" w:eastAsia="Times New Roman" w:hAnsi="Times New Roman"/>
          <w:b/>
          <w:bCs/>
          <w:sz w:val="26"/>
          <w:szCs w:val="26"/>
          <w:lang w:val="vi-VN"/>
        </w:rPr>
        <w:t>1.</w:t>
      </w:r>
      <w:r w:rsidRPr="00146F7C">
        <w:rPr>
          <w:rFonts w:ascii="Times New Roman" w:hAnsi="Times New Roman"/>
          <w:sz w:val="26"/>
          <w:szCs w:val="26"/>
        </w:rPr>
        <w:t xml:space="preserve"> </w:t>
      </w:r>
      <w:r w:rsidR="003126B1" w:rsidRPr="00146F7C">
        <w:rPr>
          <w:rFonts w:ascii="Times New Roman" w:eastAsia="Times New Roman" w:hAnsi="Times New Roman"/>
          <w:b/>
          <w:bCs/>
          <w:sz w:val="26"/>
          <w:szCs w:val="26"/>
          <w:lang w:val="nl-NL"/>
        </w:rPr>
        <w:t>Giá dịch vụ quản lý quỹ</w:t>
      </w:r>
    </w:p>
    <w:p w14:paraId="01859BAD" w14:textId="6460985B" w:rsidR="00F742BB" w:rsidRPr="00146F7C" w:rsidRDefault="006612C3" w:rsidP="008E59B2">
      <w:pPr>
        <w:autoSpaceDE w:val="0"/>
        <w:autoSpaceDN w:val="0"/>
        <w:adjustRightInd w:val="0"/>
        <w:spacing w:before="120" w:after="120"/>
        <w:jc w:val="both"/>
        <w:rPr>
          <w:rFonts w:ascii="Times New Roman" w:eastAsia="Times New Roman" w:hAnsi="Times New Roman"/>
          <w:b/>
          <w:bCs/>
          <w:sz w:val="26"/>
          <w:szCs w:val="26"/>
        </w:rPr>
      </w:pPr>
      <w:r w:rsidRPr="006612C3">
        <w:rPr>
          <w:rFonts w:ascii="Times New Roman" w:eastAsia="Times New Roman" w:hAnsi="Times New Roman"/>
          <w:bCs/>
          <w:sz w:val="26"/>
          <w:szCs w:val="26"/>
        </w:rPr>
        <w:t xml:space="preserve">Giá dịch vụ quản lý </w:t>
      </w:r>
      <w:r w:rsidR="00AF0BC8">
        <w:rPr>
          <w:rFonts w:ascii="Times New Roman" w:eastAsia="Times New Roman" w:hAnsi="Times New Roman"/>
          <w:bCs/>
          <w:sz w:val="26"/>
          <w:szCs w:val="26"/>
        </w:rPr>
        <w:t xml:space="preserve">quỹ </w:t>
      </w:r>
      <w:r w:rsidRPr="006612C3">
        <w:rPr>
          <w:rFonts w:ascii="Times New Roman" w:eastAsia="Times New Roman" w:hAnsi="Times New Roman"/>
          <w:bCs/>
          <w:sz w:val="26"/>
          <w:szCs w:val="26"/>
        </w:rPr>
        <w:t xml:space="preserve">được tính bằng </w:t>
      </w:r>
      <w:r w:rsidR="000F710E">
        <w:rPr>
          <w:rFonts w:ascii="Times New Roman" w:eastAsia="Times New Roman" w:hAnsi="Times New Roman"/>
          <w:bCs/>
          <w:sz w:val="26"/>
          <w:szCs w:val="26"/>
        </w:rPr>
        <w:t>một phần trăm</w:t>
      </w:r>
      <w:r w:rsidRPr="006612C3">
        <w:rPr>
          <w:rFonts w:ascii="Times New Roman" w:eastAsia="Times New Roman" w:hAnsi="Times New Roman"/>
          <w:bCs/>
          <w:sz w:val="26"/>
          <w:szCs w:val="26"/>
        </w:rPr>
        <w:t xml:space="preserve"> (</w:t>
      </w:r>
      <w:r w:rsidR="000F710E">
        <w:rPr>
          <w:rFonts w:ascii="Times New Roman" w:eastAsia="Times New Roman" w:hAnsi="Times New Roman"/>
          <w:bCs/>
          <w:sz w:val="26"/>
          <w:szCs w:val="26"/>
        </w:rPr>
        <w:t>1</w:t>
      </w:r>
      <w:proofErr w:type="gramStart"/>
      <w:r w:rsidR="000F710E">
        <w:rPr>
          <w:rFonts w:ascii="Times New Roman" w:eastAsia="Times New Roman" w:hAnsi="Times New Roman"/>
          <w:bCs/>
          <w:sz w:val="26"/>
          <w:szCs w:val="26"/>
        </w:rPr>
        <w:t>,0</w:t>
      </w:r>
      <w:proofErr w:type="gramEnd"/>
      <w:r w:rsidRPr="006612C3">
        <w:rPr>
          <w:rFonts w:ascii="Times New Roman" w:eastAsia="Times New Roman" w:hAnsi="Times New Roman"/>
          <w:bCs/>
          <w:sz w:val="26"/>
          <w:szCs w:val="26"/>
        </w:rPr>
        <w:t xml:space="preserve">%) </w:t>
      </w:r>
      <w:r w:rsidR="00AF0BC8">
        <w:rPr>
          <w:rFonts w:ascii="Times New Roman" w:eastAsia="Times New Roman" w:hAnsi="Times New Roman"/>
          <w:bCs/>
          <w:sz w:val="26"/>
          <w:szCs w:val="26"/>
        </w:rPr>
        <w:t xml:space="preserve">một năm </w:t>
      </w:r>
      <w:r w:rsidRPr="006612C3">
        <w:rPr>
          <w:rFonts w:ascii="Times New Roman" w:eastAsia="Times New Roman" w:hAnsi="Times New Roman"/>
          <w:bCs/>
          <w:sz w:val="26"/>
          <w:szCs w:val="26"/>
        </w:rPr>
        <w:t xml:space="preserve">trên Giá trị tài sản ròng của Quỹ và được Quỹ thanh toán hàng tháng cho Công ty Quản lý Quỹ. Số tiền giá dịch vụ </w:t>
      </w:r>
      <w:proofErr w:type="gramStart"/>
      <w:r w:rsidRPr="006612C3">
        <w:rPr>
          <w:rFonts w:ascii="Times New Roman" w:eastAsia="Times New Roman" w:hAnsi="Times New Roman"/>
          <w:bCs/>
          <w:sz w:val="26"/>
          <w:szCs w:val="26"/>
        </w:rPr>
        <w:t>thu</w:t>
      </w:r>
      <w:proofErr w:type="gramEnd"/>
      <w:r w:rsidRPr="006612C3">
        <w:rPr>
          <w:rFonts w:ascii="Times New Roman" w:eastAsia="Times New Roman" w:hAnsi="Times New Roman"/>
          <w:bCs/>
          <w:sz w:val="26"/>
          <w:szCs w:val="26"/>
        </w:rPr>
        <w:t xml:space="preserve"> hàng tháng là tổng số tiền giá dịch vụ được tính cho các kỳ định giá trong tháng.</w:t>
      </w:r>
    </w:p>
    <w:p w14:paraId="7DB1F40A" w14:textId="77777777" w:rsidR="007F615E" w:rsidRPr="00146F7C" w:rsidRDefault="007F615E"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lang w:val="nl-NL"/>
        </w:rPr>
        <w:t>4</w:t>
      </w:r>
      <w:r w:rsidRPr="00146F7C">
        <w:rPr>
          <w:rFonts w:ascii="Times New Roman" w:eastAsia="Times New Roman" w:hAnsi="Times New Roman"/>
          <w:b/>
          <w:bCs/>
          <w:sz w:val="26"/>
          <w:szCs w:val="26"/>
          <w:lang w:val="nl-NL"/>
        </w:rPr>
        <w:t xml:space="preserve">.2. </w:t>
      </w:r>
      <w:r w:rsidR="003126B1" w:rsidRPr="00146F7C">
        <w:rPr>
          <w:rFonts w:ascii="Times New Roman" w:eastAsia="Times New Roman" w:hAnsi="Times New Roman"/>
          <w:b/>
          <w:bCs/>
          <w:sz w:val="26"/>
          <w:szCs w:val="26"/>
          <w:lang w:val="nl-NL"/>
        </w:rPr>
        <w:t>Giá dịch vụ lưu ký, giám sát Quỹ và quản trị Quỹ</w:t>
      </w:r>
    </w:p>
    <w:tbl>
      <w:tblPr>
        <w:tblW w:w="5039" w:type="pct"/>
        <w:tblLook w:val="0000" w:firstRow="0" w:lastRow="0" w:firstColumn="0" w:lastColumn="0" w:noHBand="0" w:noVBand="0"/>
      </w:tblPr>
      <w:tblGrid>
        <w:gridCol w:w="2135"/>
        <w:gridCol w:w="8053"/>
      </w:tblGrid>
      <w:tr w:rsidR="00C46804" w:rsidRPr="00146F7C" w14:paraId="448E08F3" w14:textId="77777777" w:rsidTr="00ED06E1">
        <w:trPr>
          <w:tblHeader/>
        </w:trPr>
        <w:tc>
          <w:tcPr>
            <w:tcW w:w="1048" w:type="pct"/>
            <w:shd w:val="clear" w:color="auto" w:fill="auto"/>
          </w:tcPr>
          <w:p w14:paraId="2EEC2CAE" w14:textId="77777777" w:rsidR="00077D16" w:rsidRPr="00146F7C" w:rsidRDefault="00077D16" w:rsidP="006A786D">
            <w:pPr>
              <w:keepNext/>
              <w:rPr>
                <w:rFonts w:ascii="Times New Roman" w:hAnsi="Times New Roman"/>
                <w:b/>
                <w:sz w:val="26"/>
                <w:szCs w:val="26"/>
              </w:rPr>
            </w:pPr>
            <w:r w:rsidRPr="00146F7C">
              <w:rPr>
                <w:rFonts w:ascii="Times New Roman" w:hAnsi="Times New Roman"/>
                <w:b/>
                <w:sz w:val="26"/>
                <w:szCs w:val="26"/>
              </w:rPr>
              <w:t>Dịch vụ</w:t>
            </w:r>
          </w:p>
        </w:tc>
        <w:tc>
          <w:tcPr>
            <w:tcW w:w="3952" w:type="pct"/>
            <w:shd w:val="clear" w:color="auto" w:fill="auto"/>
          </w:tcPr>
          <w:p w14:paraId="357AD6C5" w14:textId="77777777" w:rsidR="00077D16" w:rsidRPr="00146F7C" w:rsidRDefault="003126B1" w:rsidP="006A786D">
            <w:pPr>
              <w:keepNext/>
              <w:ind w:left="-18" w:right="-115"/>
              <w:rPr>
                <w:rFonts w:ascii="Times New Roman" w:hAnsi="Times New Roman"/>
                <w:b/>
                <w:sz w:val="26"/>
                <w:szCs w:val="26"/>
              </w:rPr>
            </w:pPr>
            <w:r w:rsidRPr="00146F7C">
              <w:rPr>
                <w:rFonts w:ascii="Times New Roman" w:hAnsi="Times New Roman"/>
                <w:b/>
                <w:sz w:val="26"/>
                <w:szCs w:val="26"/>
              </w:rPr>
              <w:t>Giá dịch vụ</w:t>
            </w:r>
          </w:p>
        </w:tc>
      </w:tr>
      <w:tr w:rsidR="00C46804" w:rsidRPr="00146F7C" w14:paraId="4C438747" w14:textId="77777777" w:rsidTr="00ED06E1">
        <w:trPr>
          <w:trHeight w:val="259"/>
          <w:tblHeader/>
        </w:trPr>
        <w:tc>
          <w:tcPr>
            <w:tcW w:w="1048" w:type="pct"/>
            <w:shd w:val="clear" w:color="auto" w:fill="auto"/>
          </w:tcPr>
          <w:p w14:paraId="17FA33C3" w14:textId="77777777" w:rsidR="00077D16" w:rsidRPr="00146F7C" w:rsidRDefault="00077D16" w:rsidP="006A786D">
            <w:pPr>
              <w:keepNext/>
              <w:spacing w:before="60" w:after="0"/>
              <w:rPr>
                <w:rFonts w:ascii="Times New Roman" w:hAnsi="Times New Roman"/>
                <w:sz w:val="26"/>
                <w:szCs w:val="26"/>
              </w:rPr>
            </w:pPr>
            <w:r w:rsidRPr="00146F7C">
              <w:rPr>
                <w:rFonts w:ascii="Times New Roman" w:hAnsi="Times New Roman"/>
                <w:sz w:val="26"/>
                <w:szCs w:val="26"/>
              </w:rPr>
              <w:t>Giám sát</w:t>
            </w:r>
          </w:p>
        </w:tc>
        <w:tc>
          <w:tcPr>
            <w:tcW w:w="3952" w:type="pct"/>
            <w:shd w:val="clear" w:color="auto" w:fill="auto"/>
          </w:tcPr>
          <w:p w14:paraId="74A07F60" w14:textId="77777777" w:rsidR="00077D16" w:rsidRPr="00146F7C" w:rsidRDefault="005A68DF" w:rsidP="005A68DF">
            <w:pPr>
              <w:keepNext/>
              <w:keepLines/>
              <w:numPr>
                <w:ilvl w:val="0"/>
                <w:numId w:val="25"/>
              </w:numPr>
              <w:overflowPunct w:val="0"/>
              <w:autoSpaceDE w:val="0"/>
              <w:autoSpaceDN w:val="0"/>
              <w:adjustRightInd w:val="0"/>
              <w:spacing w:before="60" w:after="0"/>
              <w:ind w:right="-115"/>
              <w:jc w:val="both"/>
              <w:textAlignment w:val="baseline"/>
              <w:rPr>
                <w:rFonts w:ascii="Times New Roman" w:eastAsia="Times New Roman" w:hAnsi="Times New Roman"/>
                <w:bCs/>
                <w:sz w:val="26"/>
                <w:szCs w:val="26"/>
                <w:lang w:eastAsia="en-GB"/>
              </w:rPr>
            </w:pPr>
            <w:r w:rsidRPr="005A68DF">
              <w:rPr>
                <w:rFonts w:ascii="Times New Roman" w:eastAsia="Times New Roman" w:hAnsi="Times New Roman"/>
                <w:bCs/>
                <w:sz w:val="26"/>
                <w:szCs w:val="26"/>
                <w:lang w:eastAsia="en-GB"/>
              </w:rPr>
              <w:t>0,02%</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sidRPr="005A68DF">
              <w:rPr>
                <w:rFonts w:ascii="Times New Roman" w:eastAsia="Times New Roman" w:hAnsi="Times New Roman"/>
                <w:bCs/>
                <w:sz w:val="26"/>
                <w:szCs w:val="26"/>
                <w:lang w:eastAsia="en-GB"/>
              </w:rPr>
              <w:t>5.000.000 đồng/tháng (chưa bao gồm VAT nếu có)</w:t>
            </w:r>
          </w:p>
        </w:tc>
      </w:tr>
      <w:tr w:rsidR="00C46804" w:rsidRPr="00146F7C" w14:paraId="29C5E721" w14:textId="77777777" w:rsidTr="00ED06E1">
        <w:tc>
          <w:tcPr>
            <w:tcW w:w="1048" w:type="pct"/>
            <w:shd w:val="clear" w:color="auto" w:fill="auto"/>
          </w:tcPr>
          <w:p w14:paraId="55A97CF1" w14:textId="77777777" w:rsidR="00077D16" w:rsidRPr="00146F7C" w:rsidRDefault="00077D16" w:rsidP="006A786D">
            <w:pPr>
              <w:keepNext/>
              <w:tabs>
                <w:tab w:val="num" w:pos="340"/>
              </w:tabs>
              <w:spacing w:before="60" w:after="0"/>
              <w:ind w:right="-108"/>
              <w:rPr>
                <w:rFonts w:ascii="Times New Roman" w:hAnsi="Times New Roman"/>
                <w:sz w:val="26"/>
                <w:szCs w:val="26"/>
              </w:rPr>
            </w:pPr>
            <w:r w:rsidRPr="00146F7C">
              <w:rPr>
                <w:rFonts w:ascii="Times New Roman" w:hAnsi="Times New Roman"/>
                <w:sz w:val="26"/>
                <w:szCs w:val="26"/>
              </w:rPr>
              <w:t>Lưu ký chứng khoán</w:t>
            </w:r>
          </w:p>
        </w:tc>
        <w:tc>
          <w:tcPr>
            <w:tcW w:w="3952" w:type="pct"/>
            <w:shd w:val="clear" w:color="auto" w:fill="auto"/>
            <w:vAlign w:val="bottom"/>
          </w:tcPr>
          <w:p w14:paraId="622B14B2" w14:textId="77777777" w:rsidR="00077D16" w:rsidRPr="00146F7C" w:rsidRDefault="005A68DF" w:rsidP="005A68DF">
            <w:pPr>
              <w:keepNext/>
              <w:keepLines/>
              <w:widowControl w:val="0"/>
              <w:numPr>
                <w:ilvl w:val="0"/>
                <w:numId w:val="25"/>
              </w:numPr>
              <w:overflowPunct w:val="0"/>
              <w:autoSpaceDE w:val="0"/>
              <w:autoSpaceDN w:val="0"/>
              <w:adjustRightInd w:val="0"/>
              <w:spacing w:before="60" w:after="0"/>
              <w:ind w:right="-115"/>
              <w:jc w:val="both"/>
              <w:textAlignment w:val="baseline"/>
              <w:rPr>
                <w:rFonts w:ascii="Times New Roman" w:hAnsi="Times New Roman"/>
                <w:sz w:val="26"/>
                <w:szCs w:val="26"/>
              </w:rPr>
            </w:pPr>
            <w:r w:rsidRPr="005A68DF">
              <w:rPr>
                <w:rFonts w:ascii="Times New Roman" w:eastAsia="Times New Roman" w:hAnsi="Times New Roman"/>
                <w:bCs/>
                <w:sz w:val="26"/>
                <w:szCs w:val="26"/>
                <w:lang w:eastAsia="en-GB"/>
              </w:rPr>
              <w:t>0</w:t>
            </w:r>
            <w:proofErr w:type="gramStart"/>
            <w:r w:rsidRPr="005A68DF">
              <w:rPr>
                <w:rFonts w:ascii="Times New Roman" w:eastAsia="Times New Roman" w:hAnsi="Times New Roman"/>
                <w:bCs/>
                <w:sz w:val="26"/>
                <w:szCs w:val="26"/>
                <w:lang w:eastAsia="en-GB"/>
              </w:rPr>
              <w:t>,</w:t>
            </w:r>
            <w:r w:rsidR="00AF0BC8" w:rsidRPr="005A68DF">
              <w:rPr>
                <w:rFonts w:ascii="Times New Roman" w:eastAsia="Times New Roman" w:hAnsi="Times New Roman"/>
                <w:bCs/>
                <w:sz w:val="26"/>
                <w:szCs w:val="26"/>
                <w:lang w:eastAsia="en-GB"/>
              </w:rPr>
              <w:t>0</w:t>
            </w:r>
            <w:r w:rsidR="00AF0BC8">
              <w:rPr>
                <w:rFonts w:ascii="Times New Roman" w:eastAsia="Times New Roman" w:hAnsi="Times New Roman"/>
                <w:bCs/>
                <w:sz w:val="26"/>
                <w:szCs w:val="26"/>
                <w:lang w:eastAsia="en-GB"/>
              </w:rPr>
              <w:t>5</w:t>
            </w:r>
            <w:proofErr w:type="gramEnd"/>
            <w:r w:rsidRPr="005A68DF">
              <w:rPr>
                <w:rFonts w:ascii="Times New Roman" w:eastAsia="Times New Roman" w:hAnsi="Times New Roman"/>
                <w:bCs/>
                <w:sz w:val="26"/>
                <w:szCs w:val="26"/>
                <w:lang w:eastAsia="en-GB"/>
              </w:rPr>
              <w:t>%</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Pr>
                <w:rFonts w:ascii="Times New Roman" w:eastAsia="Times New Roman" w:hAnsi="Times New Roman"/>
                <w:bCs/>
                <w:sz w:val="26"/>
                <w:szCs w:val="26"/>
                <w:lang w:eastAsia="en-GB"/>
              </w:rPr>
              <w:t>15</w:t>
            </w:r>
            <w:r w:rsidRPr="005A68DF">
              <w:rPr>
                <w:rFonts w:ascii="Times New Roman" w:eastAsia="Times New Roman" w:hAnsi="Times New Roman"/>
                <w:bCs/>
                <w:sz w:val="26"/>
                <w:szCs w:val="26"/>
                <w:lang w:eastAsia="en-GB"/>
              </w:rPr>
              <w:t>.000.000 đồng/tháng (chưa bao gồm VAT nếu có)</w:t>
            </w:r>
            <w:r w:rsidR="00FF6A2F" w:rsidRPr="00146F7C">
              <w:rPr>
                <w:rFonts w:ascii="Times New Roman" w:eastAsia="Times New Roman" w:hAnsi="Times New Roman"/>
                <w:bCs/>
                <w:sz w:val="26"/>
                <w:szCs w:val="26"/>
                <w:lang w:val="vi-VN" w:eastAsia="en-GB"/>
              </w:rPr>
              <w:t>.</w:t>
            </w:r>
          </w:p>
        </w:tc>
      </w:tr>
      <w:tr w:rsidR="00077D16" w:rsidRPr="00146F7C" w14:paraId="1EA859D9" w14:textId="77777777" w:rsidTr="00ED06E1">
        <w:tc>
          <w:tcPr>
            <w:tcW w:w="1048" w:type="pct"/>
            <w:shd w:val="clear" w:color="auto" w:fill="auto"/>
          </w:tcPr>
          <w:p w14:paraId="28409722" w14:textId="77777777" w:rsidR="00077D16" w:rsidRDefault="00077D16" w:rsidP="006A786D">
            <w:pPr>
              <w:keepNext/>
              <w:spacing w:before="60" w:after="0"/>
              <w:ind w:right="-108"/>
              <w:rPr>
                <w:rFonts w:ascii="Times New Roman" w:hAnsi="Times New Roman"/>
                <w:sz w:val="26"/>
                <w:szCs w:val="26"/>
              </w:rPr>
            </w:pPr>
            <w:r w:rsidRPr="00146F7C">
              <w:rPr>
                <w:rFonts w:ascii="Times New Roman" w:hAnsi="Times New Roman"/>
                <w:sz w:val="26"/>
                <w:szCs w:val="26"/>
              </w:rPr>
              <w:t>Quản trị Quỹ</w:t>
            </w:r>
          </w:p>
          <w:p w14:paraId="50F2CB64" w14:textId="77777777" w:rsidR="005A68DF" w:rsidRDefault="005A68DF" w:rsidP="006A786D">
            <w:pPr>
              <w:keepNext/>
              <w:spacing w:before="60" w:after="0"/>
              <w:ind w:right="-108"/>
              <w:rPr>
                <w:rFonts w:ascii="Times New Roman" w:hAnsi="Times New Roman"/>
                <w:sz w:val="26"/>
                <w:szCs w:val="26"/>
              </w:rPr>
            </w:pPr>
          </w:p>
          <w:p w14:paraId="0D71A594" w14:textId="77777777" w:rsidR="005A68DF" w:rsidRPr="00146F7C" w:rsidRDefault="005A68DF" w:rsidP="006A786D">
            <w:pPr>
              <w:keepNext/>
              <w:spacing w:before="60" w:after="0"/>
              <w:ind w:right="-108"/>
              <w:rPr>
                <w:rFonts w:ascii="Times New Roman" w:hAnsi="Times New Roman"/>
                <w:sz w:val="26"/>
                <w:szCs w:val="26"/>
              </w:rPr>
            </w:pPr>
          </w:p>
        </w:tc>
        <w:tc>
          <w:tcPr>
            <w:tcW w:w="3952" w:type="pct"/>
            <w:shd w:val="clear" w:color="auto" w:fill="auto"/>
            <w:vAlign w:val="bottom"/>
          </w:tcPr>
          <w:p w14:paraId="5BE9E7F8" w14:textId="77777777" w:rsidR="00077D16" w:rsidRPr="005A68DF" w:rsidRDefault="005A68DF" w:rsidP="005A68DF">
            <w:pPr>
              <w:keepNext/>
              <w:keepLines/>
              <w:widowControl w:val="0"/>
              <w:numPr>
                <w:ilvl w:val="0"/>
                <w:numId w:val="26"/>
              </w:numPr>
              <w:tabs>
                <w:tab w:val="decimal" w:pos="995"/>
              </w:tabs>
              <w:overflowPunct w:val="0"/>
              <w:autoSpaceDE w:val="0"/>
              <w:autoSpaceDN w:val="0"/>
              <w:adjustRightInd w:val="0"/>
              <w:spacing w:before="60" w:after="0"/>
              <w:jc w:val="both"/>
              <w:textAlignment w:val="baseline"/>
              <w:rPr>
                <w:rFonts w:ascii="Times New Roman" w:hAnsi="Times New Roman"/>
                <w:sz w:val="26"/>
                <w:szCs w:val="26"/>
              </w:rPr>
            </w:pPr>
            <w:r w:rsidRPr="005A68DF">
              <w:rPr>
                <w:rFonts w:ascii="Times New Roman" w:eastAsia="Times New Roman" w:hAnsi="Times New Roman"/>
                <w:bCs/>
                <w:sz w:val="26"/>
                <w:szCs w:val="26"/>
                <w:lang w:eastAsia="en-GB"/>
              </w:rPr>
              <w:t>0,03%</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sidRPr="005A68DF">
              <w:rPr>
                <w:rFonts w:ascii="Times New Roman" w:eastAsia="Times New Roman" w:hAnsi="Times New Roman"/>
                <w:bCs/>
                <w:sz w:val="26"/>
                <w:szCs w:val="26"/>
                <w:lang w:eastAsia="en-GB"/>
              </w:rPr>
              <w:t>15.000.000 đồng/tháng (chưa bao gồm VAT nếu có)</w:t>
            </w:r>
          </w:p>
          <w:p w14:paraId="377500B1" w14:textId="77777777" w:rsidR="005A68DF" w:rsidRPr="00146F7C" w:rsidRDefault="005A68DF" w:rsidP="005A68DF">
            <w:pPr>
              <w:keepNext/>
              <w:keepLines/>
              <w:widowControl w:val="0"/>
              <w:tabs>
                <w:tab w:val="decimal" w:pos="995"/>
              </w:tabs>
              <w:overflowPunct w:val="0"/>
              <w:autoSpaceDE w:val="0"/>
              <w:autoSpaceDN w:val="0"/>
              <w:adjustRightInd w:val="0"/>
              <w:spacing w:before="60" w:after="0"/>
              <w:ind w:left="340"/>
              <w:jc w:val="both"/>
              <w:textAlignment w:val="baseline"/>
              <w:rPr>
                <w:rFonts w:ascii="Times New Roman" w:hAnsi="Times New Roman"/>
                <w:sz w:val="26"/>
                <w:szCs w:val="26"/>
              </w:rPr>
            </w:pPr>
          </w:p>
        </w:tc>
      </w:tr>
    </w:tbl>
    <w:p w14:paraId="474A5B5D" w14:textId="09DD6E6D" w:rsidR="006B24A6" w:rsidRDefault="005A68DF" w:rsidP="008E59B2">
      <w:pPr>
        <w:autoSpaceDE w:val="0"/>
        <w:autoSpaceDN w:val="0"/>
        <w:adjustRightInd w:val="0"/>
        <w:spacing w:before="120" w:after="120"/>
        <w:jc w:val="both"/>
        <w:rPr>
          <w:rFonts w:ascii="Times New Roman" w:eastAsia="Times New Roman" w:hAnsi="Times New Roman"/>
          <w:bCs/>
          <w:sz w:val="26"/>
          <w:szCs w:val="26"/>
        </w:rPr>
      </w:pPr>
      <w:r w:rsidRPr="005A68DF">
        <w:rPr>
          <w:rFonts w:ascii="Times New Roman" w:eastAsia="Times New Roman" w:hAnsi="Times New Roman"/>
          <w:bCs/>
          <w:sz w:val="26"/>
          <w:szCs w:val="26"/>
        </w:rPr>
        <w:t xml:space="preserve">Giá dịch </w:t>
      </w:r>
      <w:r w:rsidR="00AF0BC8">
        <w:rPr>
          <w:rFonts w:ascii="Times New Roman" w:eastAsia="Times New Roman" w:hAnsi="Times New Roman"/>
          <w:bCs/>
          <w:sz w:val="26"/>
          <w:szCs w:val="26"/>
        </w:rPr>
        <w:t>v</w:t>
      </w:r>
      <w:r w:rsidRPr="005A68DF">
        <w:rPr>
          <w:rFonts w:ascii="Times New Roman" w:eastAsia="Times New Roman" w:hAnsi="Times New Roman"/>
          <w:bCs/>
          <w:sz w:val="26"/>
          <w:szCs w:val="26"/>
        </w:rPr>
        <w:t xml:space="preserve">ụ Đại Lý Chuyển Nhượng được trả cho tổ chức cung cấp dịch vụ Đại Lý Chuyển Nhượng cho Quỹ với mức phí </w:t>
      </w:r>
      <w:r w:rsidR="00065084">
        <w:rPr>
          <w:rFonts w:ascii="Times New Roman" w:eastAsia="Times New Roman" w:hAnsi="Times New Roman"/>
          <w:bCs/>
          <w:sz w:val="26"/>
          <w:szCs w:val="26"/>
        </w:rPr>
        <w:t xml:space="preserve">cố định là </w:t>
      </w:r>
      <w:r>
        <w:rPr>
          <w:rFonts w:ascii="Times New Roman" w:eastAsia="Times New Roman" w:hAnsi="Times New Roman"/>
          <w:bCs/>
          <w:sz w:val="26"/>
          <w:szCs w:val="26"/>
        </w:rPr>
        <w:t>1</w:t>
      </w:r>
      <w:r w:rsidR="0076193A">
        <w:rPr>
          <w:rFonts w:ascii="Times New Roman" w:eastAsia="Times New Roman" w:hAnsi="Times New Roman"/>
          <w:bCs/>
          <w:sz w:val="26"/>
          <w:szCs w:val="26"/>
        </w:rPr>
        <w:t>0</w:t>
      </w:r>
      <w:r>
        <w:rPr>
          <w:rFonts w:ascii="Times New Roman" w:eastAsia="Times New Roman" w:hAnsi="Times New Roman"/>
          <w:bCs/>
          <w:sz w:val="26"/>
          <w:szCs w:val="26"/>
        </w:rPr>
        <w:t>.</w:t>
      </w:r>
      <w:r w:rsidRPr="005A68DF">
        <w:rPr>
          <w:rFonts w:ascii="Times New Roman" w:eastAsia="Times New Roman" w:hAnsi="Times New Roman"/>
          <w:bCs/>
          <w:sz w:val="26"/>
          <w:szCs w:val="26"/>
        </w:rPr>
        <w:t>000</w:t>
      </w:r>
      <w:r>
        <w:rPr>
          <w:rFonts w:ascii="Times New Roman" w:eastAsia="Times New Roman" w:hAnsi="Times New Roman"/>
          <w:bCs/>
          <w:sz w:val="26"/>
          <w:szCs w:val="26"/>
        </w:rPr>
        <w:t>.</w:t>
      </w:r>
      <w:r w:rsidRPr="005A68DF">
        <w:rPr>
          <w:rFonts w:ascii="Times New Roman" w:eastAsia="Times New Roman" w:hAnsi="Times New Roman"/>
          <w:bCs/>
          <w:sz w:val="26"/>
          <w:szCs w:val="26"/>
        </w:rPr>
        <w:t>000 đồng/tháng (chưa bao gồm VAT nếu có)</w:t>
      </w:r>
      <w:r w:rsidR="006B24A6">
        <w:rPr>
          <w:rFonts w:ascii="Times New Roman" w:eastAsia="Times New Roman" w:hAnsi="Times New Roman"/>
          <w:bCs/>
          <w:sz w:val="26"/>
          <w:szCs w:val="26"/>
        </w:rPr>
        <w:t>.</w:t>
      </w:r>
    </w:p>
    <w:p w14:paraId="0EE1F21D" w14:textId="77777777" w:rsidR="003D4479" w:rsidRDefault="003D4479" w:rsidP="00316DBA">
      <w:pPr>
        <w:spacing w:before="120" w:after="120"/>
        <w:jc w:val="both"/>
        <w:outlineLvl w:val="0"/>
        <w:rPr>
          <w:rFonts w:ascii="Times New Roman" w:eastAsia="Times New Roman" w:hAnsi="Times New Roman"/>
          <w:b/>
          <w:sz w:val="26"/>
          <w:szCs w:val="26"/>
          <w:lang w:val="nl-NL"/>
        </w:rPr>
      </w:pPr>
    </w:p>
    <w:p w14:paraId="0D1203F3" w14:textId="77777777" w:rsidR="003D4479" w:rsidRDefault="003D4479" w:rsidP="00316DBA">
      <w:pPr>
        <w:spacing w:before="120" w:after="120"/>
        <w:jc w:val="both"/>
        <w:outlineLvl w:val="0"/>
        <w:rPr>
          <w:rFonts w:ascii="Times New Roman" w:eastAsia="Times New Roman" w:hAnsi="Times New Roman"/>
          <w:b/>
          <w:sz w:val="26"/>
          <w:szCs w:val="26"/>
          <w:lang w:val="nl-NL"/>
        </w:rPr>
      </w:pPr>
    </w:p>
    <w:p w14:paraId="76C3DE52" w14:textId="77777777" w:rsidR="006D4E1C" w:rsidRDefault="00F36527" w:rsidP="00316DBA">
      <w:pPr>
        <w:spacing w:before="120" w:after="120"/>
        <w:jc w:val="both"/>
        <w:outlineLvl w:val="0"/>
        <w:rPr>
          <w:rFonts w:ascii="Times New Roman" w:eastAsia="Times New Roman" w:hAnsi="Times New Roman"/>
          <w:b/>
          <w:sz w:val="26"/>
          <w:szCs w:val="26"/>
          <w:lang w:val="nl-NL"/>
        </w:rPr>
      </w:pPr>
      <w:r w:rsidRPr="00146F7C">
        <w:rPr>
          <w:rFonts w:ascii="Times New Roman" w:eastAsia="Times New Roman" w:hAnsi="Times New Roman"/>
          <w:b/>
          <w:sz w:val="26"/>
          <w:szCs w:val="26"/>
          <w:lang w:val="nl-NL"/>
        </w:rPr>
        <w:t>5.5</w:t>
      </w:r>
      <w:r w:rsidR="006D4E1C" w:rsidRPr="00146F7C">
        <w:rPr>
          <w:rFonts w:ascii="Times New Roman" w:eastAsia="Times New Roman" w:hAnsi="Times New Roman"/>
          <w:b/>
          <w:sz w:val="26"/>
          <w:szCs w:val="26"/>
          <w:lang w:val="nl-NL"/>
        </w:rPr>
        <w:t>. Tình hình biến động vốn chủ sở hữu</w:t>
      </w:r>
    </w:p>
    <w:tbl>
      <w:tblPr>
        <w:tblW w:w="9781" w:type="dxa"/>
        <w:tblInd w:w="93" w:type="dxa"/>
        <w:tblLook w:val="04A0" w:firstRow="1" w:lastRow="0" w:firstColumn="1" w:lastColumn="0" w:noHBand="0" w:noVBand="1"/>
      </w:tblPr>
      <w:tblGrid>
        <w:gridCol w:w="2221"/>
        <w:gridCol w:w="2731"/>
        <w:gridCol w:w="2353"/>
        <w:gridCol w:w="2476"/>
      </w:tblGrid>
      <w:tr w:rsidR="00701480" w:rsidRPr="00701480" w14:paraId="108EC845" w14:textId="77777777" w:rsidTr="00050EC7">
        <w:trPr>
          <w:trHeight w:val="570"/>
        </w:trPr>
        <w:tc>
          <w:tcPr>
            <w:tcW w:w="2221" w:type="dxa"/>
            <w:vMerge w:val="restart"/>
            <w:tcBorders>
              <w:top w:val="nil"/>
              <w:left w:val="nil"/>
              <w:bottom w:val="nil"/>
              <w:right w:val="nil"/>
            </w:tcBorders>
            <w:shd w:val="clear" w:color="auto" w:fill="auto"/>
            <w:vAlign w:val="center"/>
            <w:hideMark/>
          </w:tcPr>
          <w:p w14:paraId="4E524F23" w14:textId="77777777" w:rsidR="00701480" w:rsidRPr="00701480" w:rsidRDefault="00701480" w:rsidP="00701480">
            <w:pPr>
              <w:spacing w:after="0" w:line="240" w:lineRule="auto"/>
              <w:jc w:val="both"/>
              <w:rPr>
                <w:rFonts w:ascii="Times New Roman" w:eastAsia="Times New Roman" w:hAnsi="Times New Roman"/>
                <w:b/>
                <w:bCs/>
                <w:color w:val="000000"/>
                <w:sz w:val="26"/>
                <w:szCs w:val="26"/>
              </w:rPr>
            </w:pPr>
          </w:p>
        </w:tc>
        <w:tc>
          <w:tcPr>
            <w:tcW w:w="2731" w:type="dxa"/>
            <w:tcBorders>
              <w:top w:val="nil"/>
              <w:left w:val="nil"/>
              <w:bottom w:val="nil"/>
              <w:right w:val="nil"/>
            </w:tcBorders>
            <w:shd w:val="clear" w:color="auto" w:fill="auto"/>
            <w:vAlign w:val="center"/>
            <w:hideMark/>
          </w:tcPr>
          <w:p w14:paraId="46B2DE5C"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lang w:val="en-GB"/>
              </w:rPr>
              <w:t>Tại ngày 31/03/2023</w:t>
            </w:r>
          </w:p>
        </w:tc>
        <w:tc>
          <w:tcPr>
            <w:tcW w:w="2353" w:type="dxa"/>
            <w:tcBorders>
              <w:top w:val="nil"/>
              <w:left w:val="nil"/>
              <w:bottom w:val="nil"/>
              <w:right w:val="nil"/>
            </w:tcBorders>
            <w:shd w:val="clear" w:color="auto" w:fill="auto"/>
            <w:vAlign w:val="center"/>
            <w:hideMark/>
          </w:tcPr>
          <w:p w14:paraId="570957CC"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lang w:val="en-GB"/>
              </w:rPr>
              <w:t>Phát sinh trong kỳ</w:t>
            </w:r>
          </w:p>
        </w:tc>
        <w:tc>
          <w:tcPr>
            <w:tcW w:w="2476" w:type="dxa"/>
            <w:tcBorders>
              <w:top w:val="nil"/>
              <w:left w:val="nil"/>
              <w:bottom w:val="nil"/>
              <w:right w:val="nil"/>
            </w:tcBorders>
            <w:shd w:val="clear" w:color="auto" w:fill="auto"/>
            <w:vAlign w:val="center"/>
            <w:hideMark/>
          </w:tcPr>
          <w:p w14:paraId="1C7A07ED"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lang w:val="en-GB"/>
              </w:rPr>
              <w:t>Tại ngày 30/06/2023</w:t>
            </w:r>
          </w:p>
        </w:tc>
      </w:tr>
      <w:tr w:rsidR="00701480" w:rsidRPr="00701480" w14:paraId="19AFFEFD" w14:textId="77777777" w:rsidTr="00050EC7">
        <w:trPr>
          <w:trHeight w:val="300"/>
        </w:trPr>
        <w:tc>
          <w:tcPr>
            <w:tcW w:w="2221" w:type="dxa"/>
            <w:vMerge/>
            <w:tcBorders>
              <w:top w:val="nil"/>
              <w:left w:val="nil"/>
              <w:bottom w:val="nil"/>
              <w:right w:val="nil"/>
            </w:tcBorders>
            <w:vAlign w:val="center"/>
            <w:hideMark/>
          </w:tcPr>
          <w:p w14:paraId="50A5C93F"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731" w:type="dxa"/>
            <w:tcBorders>
              <w:top w:val="nil"/>
              <w:left w:val="nil"/>
              <w:bottom w:val="single" w:sz="4" w:space="0" w:color="auto"/>
              <w:right w:val="nil"/>
            </w:tcBorders>
            <w:shd w:val="clear" w:color="auto" w:fill="auto"/>
            <w:vAlign w:val="center"/>
            <w:hideMark/>
          </w:tcPr>
          <w:p w14:paraId="032648FC"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VNĐ</w:t>
            </w:r>
          </w:p>
        </w:tc>
        <w:tc>
          <w:tcPr>
            <w:tcW w:w="2353" w:type="dxa"/>
            <w:tcBorders>
              <w:top w:val="nil"/>
              <w:left w:val="nil"/>
              <w:bottom w:val="single" w:sz="4" w:space="0" w:color="auto"/>
              <w:right w:val="nil"/>
            </w:tcBorders>
            <w:shd w:val="clear" w:color="auto" w:fill="auto"/>
            <w:vAlign w:val="center"/>
            <w:hideMark/>
          </w:tcPr>
          <w:p w14:paraId="6ECAAFE1"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VNĐ</w:t>
            </w:r>
          </w:p>
        </w:tc>
        <w:tc>
          <w:tcPr>
            <w:tcW w:w="2476" w:type="dxa"/>
            <w:tcBorders>
              <w:top w:val="nil"/>
              <w:left w:val="nil"/>
              <w:bottom w:val="single" w:sz="4" w:space="0" w:color="auto"/>
              <w:right w:val="nil"/>
            </w:tcBorders>
            <w:shd w:val="clear" w:color="auto" w:fill="auto"/>
            <w:vAlign w:val="center"/>
            <w:hideMark/>
          </w:tcPr>
          <w:p w14:paraId="70CA3DC1"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VNĐ</w:t>
            </w:r>
          </w:p>
        </w:tc>
      </w:tr>
      <w:tr w:rsidR="00701480" w:rsidRPr="00701480" w14:paraId="42AC223E" w14:textId="77777777" w:rsidTr="00050EC7">
        <w:trPr>
          <w:trHeight w:val="300"/>
        </w:trPr>
        <w:tc>
          <w:tcPr>
            <w:tcW w:w="2221" w:type="dxa"/>
            <w:tcBorders>
              <w:top w:val="nil"/>
              <w:left w:val="nil"/>
              <w:bottom w:val="nil"/>
              <w:right w:val="nil"/>
            </w:tcBorders>
            <w:shd w:val="clear" w:color="auto" w:fill="auto"/>
            <w:vAlign w:val="center"/>
            <w:hideMark/>
          </w:tcPr>
          <w:p w14:paraId="0FD5FCB7"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731" w:type="dxa"/>
            <w:vMerge w:val="restart"/>
            <w:tcBorders>
              <w:top w:val="nil"/>
              <w:left w:val="nil"/>
              <w:bottom w:val="nil"/>
              <w:right w:val="nil"/>
            </w:tcBorders>
            <w:shd w:val="clear" w:color="auto" w:fill="auto"/>
            <w:vAlign w:val="center"/>
            <w:hideMark/>
          </w:tcPr>
          <w:p w14:paraId="1F4CB2ED"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353" w:type="dxa"/>
            <w:vMerge w:val="restart"/>
            <w:tcBorders>
              <w:top w:val="nil"/>
              <w:left w:val="nil"/>
              <w:bottom w:val="nil"/>
              <w:right w:val="nil"/>
            </w:tcBorders>
            <w:shd w:val="clear" w:color="auto" w:fill="auto"/>
            <w:vAlign w:val="center"/>
            <w:hideMark/>
          </w:tcPr>
          <w:p w14:paraId="5C78FBA6"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476" w:type="dxa"/>
            <w:vMerge w:val="restart"/>
            <w:tcBorders>
              <w:top w:val="nil"/>
              <w:left w:val="nil"/>
              <w:bottom w:val="nil"/>
              <w:right w:val="nil"/>
            </w:tcBorders>
            <w:shd w:val="clear" w:color="auto" w:fill="auto"/>
            <w:vAlign w:val="center"/>
            <w:hideMark/>
          </w:tcPr>
          <w:p w14:paraId="285AE912"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r>
      <w:tr w:rsidR="00701480" w:rsidRPr="00701480" w14:paraId="107CB55B" w14:textId="77777777" w:rsidTr="00050EC7">
        <w:trPr>
          <w:gridBefore w:val="1"/>
          <w:wBefore w:w="2221" w:type="dxa"/>
          <w:trHeight w:val="300"/>
        </w:trPr>
        <w:tc>
          <w:tcPr>
            <w:tcW w:w="2731" w:type="dxa"/>
            <w:vMerge/>
            <w:tcBorders>
              <w:top w:val="nil"/>
              <w:left w:val="nil"/>
              <w:bottom w:val="nil"/>
              <w:right w:val="nil"/>
            </w:tcBorders>
            <w:vAlign w:val="center"/>
            <w:hideMark/>
          </w:tcPr>
          <w:p w14:paraId="60AA8208"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353" w:type="dxa"/>
            <w:vMerge/>
            <w:tcBorders>
              <w:top w:val="nil"/>
              <w:left w:val="nil"/>
              <w:bottom w:val="nil"/>
              <w:right w:val="nil"/>
            </w:tcBorders>
            <w:vAlign w:val="center"/>
            <w:hideMark/>
          </w:tcPr>
          <w:p w14:paraId="084B6120"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476" w:type="dxa"/>
            <w:vMerge/>
            <w:tcBorders>
              <w:top w:val="nil"/>
              <w:left w:val="nil"/>
              <w:bottom w:val="nil"/>
              <w:right w:val="nil"/>
            </w:tcBorders>
            <w:vAlign w:val="center"/>
            <w:hideMark/>
          </w:tcPr>
          <w:p w14:paraId="4ED9B189"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r>
      <w:tr w:rsidR="00701480" w:rsidRPr="00701480" w14:paraId="6EFFB114" w14:textId="77777777" w:rsidTr="00050EC7">
        <w:trPr>
          <w:trHeight w:val="300"/>
        </w:trPr>
        <w:tc>
          <w:tcPr>
            <w:tcW w:w="2221" w:type="dxa"/>
            <w:tcBorders>
              <w:top w:val="nil"/>
              <w:left w:val="nil"/>
              <w:bottom w:val="nil"/>
              <w:right w:val="nil"/>
            </w:tcBorders>
            <w:shd w:val="clear" w:color="auto" w:fill="auto"/>
            <w:vAlign w:val="center"/>
            <w:hideMark/>
          </w:tcPr>
          <w:p w14:paraId="1B461CB5" w14:textId="77777777" w:rsidR="00701480" w:rsidRPr="00701480" w:rsidRDefault="00701480" w:rsidP="00701480">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Vốn góp phát hành</w:t>
            </w:r>
          </w:p>
        </w:tc>
        <w:tc>
          <w:tcPr>
            <w:tcW w:w="2731" w:type="dxa"/>
            <w:vMerge/>
            <w:tcBorders>
              <w:top w:val="nil"/>
              <w:left w:val="nil"/>
              <w:bottom w:val="nil"/>
              <w:right w:val="nil"/>
            </w:tcBorders>
            <w:vAlign w:val="center"/>
            <w:hideMark/>
          </w:tcPr>
          <w:p w14:paraId="6BC80B84"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353" w:type="dxa"/>
            <w:vMerge/>
            <w:tcBorders>
              <w:top w:val="nil"/>
              <w:left w:val="nil"/>
              <w:bottom w:val="nil"/>
              <w:right w:val="nil"/>
            </w:tcBorders>
            <w:vAlign w:val="center"/>
            <w:hideMark/>
          </w:tcPr>
          <w:p w14:paraId="746EB6E5"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476" w:type="dxa"/>
            <w:vMerge/>
            <w:tcBorders>
              <w:top w:val="nil"/>
              <w:left w:val="nil"/>
              <w:bottom w:val="nil"/>
              <w:right w:val="nil"/>
            </w:tcBorders>
            <w:vAlign w:val="center"/>
            <w:hideMark/>
          </w:tcPr>
          <w:p w14:paraId="566B5744"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r>
      <w:tr w:rsidR="00701480" w:rsidRPr="00701480" w14:paraId="3A988A48" w14:textId="77777777" w:rsidTr="00050EC7">
        <w:trPr>
          <w:trHeight w:val="300"/>
        </w:trPr>
        <w:tc>
          <w:tcPr>
            <w:tcW w:w="2221" w:type="dxa"/>
            <w:tcBorders>
              <w:top w:val="nil"/>
              <w:left w:val="nil"/>
              <w:bottom w:val="nil"/>
              <w:right w:val="nil"/>
            </w:tcBorders>
            <w:shd w:val="clear" w:color="auto" w:fill="auto"/>
            <w:vAlign w:val="center"/>
            <w:hideMark/>
          </w:tcPr>
          <w:p w14:paraId="62394340" w14:textId="77777777" w:rsidR="00701480" w:rsidRPr="00701480" w:rsidRDefault="00701480" w:rsidP="00701480">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Số lượng</w:t>
            </w:r>
          </w:p>
        </w:tc>
        <w:tc>
          <w:tcPr>
            <w:tcW w:w="2731" w:type="dxa"/>
            <w:tcBorders>
              <w:top w:val="nil"/>
              <w:left w:val="nil"/>
              <w:bottom w:val="nil"/>
              <w:right w:val="nil"/>
            </w:tcBorders>
            <w:shd w:val="clear" w:color="auto" w:fill="auto"/>
            <w:vAlign w:val="center"/>
            <w:hideMark/>
          </w:tcPr>
          <w:p w14:paraId="49D5D92C"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5.043.500</w:t>
            </w:r>
          </w:p>
        </w:tc>
        <w:tc>
          <w:tcPr>
            <w:tcW w:w="2353" w:type="dxa"/>
            <w:tcBorders>
              <w:top w:val="nil"/>
              <w:left w:val="nil"/>
              <w:bottom w:val="nil"/>
              <w:right w:val="nil"/>
            </w:tcBorders>
            <w:shd w:val="clear" w:color="auto" w:fill="auto"/>
            <w:vAlign w:val="center"/>
            <w:hideMark/>
          </w:tcPr>
          <w:p w14:paraId="2BF94E8B"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60.438,31</w:t>
            </w:r>
          </w:p>
        </w:tc>
        <w:tc>
          <w:tcPr>
            <w:tcW w:w="2476" w:type="dxa"/>
            <w:tcBorders>
              <w:top w:val="nil"/>
              <w:left w:val="nil"/>
              <w:bottom w:val="nil"/>
              <w:right w:val="nil"/>
            </w:tcBorders>
            <w:shd w:val="clear" w:color="auto" w:fill="auto"/>
            <w:vAlign w:val="center"/>
            <w:hideMark/>
          </w:tcPr>
          <w:p w14:paraId="1646F102" w14:textId="522F139C" w:rsidR="00701480" w:rsidRPr="00701480" w:rsidRDefault="00DE349B" w:rsidP="00701480">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5.103.938,31</w:t>
            </w:r>
          </w:p>
        </w:tc>
      </w:tr>
      <w:tr w:rsidR="00701480" w:rsidRPr="00701480" w14:paraId="4A0CACCB" w14:textId="77777777" w:rsidTr="00050EC7">
        <w:trPr>
          <w:trHeight w:val="600"/>
        </w:trPr>
        <w:tc>
          <w:tcPr>
            <w:tcW w:w="2221" w:type="dxa"/>
            <w:tcBorders>
              <w:top w:val="nil"/>
              <w:left w:val="nil"/>
              <w:bottom w:val="nil"/>
              <w:right w:val="nil"/>
            </w:tcBorders>
            <w:shd w:val="clear" w:color="auto" w:fill="auto"/>
            <w:vAlign w:val="center"/>
            <w:hideMark/>
          </w:tcPr>
          <w:p w14:paraId="08FDBA9C" w14:textId="77777777" w:rsidR="00701480" w:rsidRPr="00701480" w:rsidRDefault="00701480" w:rsidP="00701480">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Giá trị ghi theo mệnh giá</w:t>
            </w:r>
          </w:p>
        </w:tc>
        <w:tc>
          <w:tcPr>
            <w:tcW w:w="2731" w:type="dxa"/>
            <w:tcBorders>
              <w:top w:val="nil"/>
              <w:left w:val="nil"/>
              <w:bottom w:val="nil"/>
              <w:right w:val="nil"/>
            </w:tcBorders>
            <w:shd w:val="clear" w:color="auto" w:fill="auto"/>
            <w:vAlign w:val="center"/>
            <w:hideMark/>
          </w:tcPr>
          <w:p w14:paraId="08ECACF8"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50.435.000.000</w:t>
            </w:r>
          </w:p>
        </w:tc>
        <w:tc>
          <w:tcPr>
            <w:tcW w:w="2353" w:type="dxa"/>
            <w:tcBorders>
              <w:top w:val="nil"/>
              <w:left w:val="nil"/>
              <w:bottom w:val="nil"/>
              <w:right w:val="nil"/>
            </w:tcBorders>
            <w:shd w:val="clear" w:color="auto" w:fill="auto"/>
            <w:vAlign w:val="center"/>
            <w:hideMark/>
          </w:tcPr>
          <w:p w14:paraId="7AB465B4"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bookmarkStart w:id="0" w:name="_GoBack"/>
            <w:r w:rsidRPr="00701480">
              <w:rPr>
                <w:rFonts w:ascii="Times New Roman" w:eastAsia="Times New Roman" w:hAnsi="Times New Roman"/>
                <w:color w:val="000000"/>
                <w:sz w:val="26"/>
                <w:szCs w:val="26"/>
              </w:rPr>
              <w:t>60</w:t>
            </w:r>
            <w:bookmarkEnd w:id="0"/>
            <w:r w:rsidRPr="00701480">
              <w:rPr>
                <w:rFonts w:ascii="Times New Roman" w:eastAsia="Times New Roman" w:hAnsi="Times New Roman"/>
                <w:color w:val="000000"/>
                <w:sz w:val="26"/>
                <w:szCs w:val="26"/>
              </w:rPr>
              <w:t>4.383.100</w:t>
            </w:r>
          </w:p>
        </w:tc>
        <w:tc>
          <w:tcPr>
            <w:tcW w:w="2476" w:type="dxa"/>
            <w:tcBorders>
              <w:top w:val="nil"/>
              <w:left w:val="nil"/>
              <w:bottom w:val="nil"/>
              <w:right w:val="nil"/>
            </w:tcBorders>
            <w:shd w:val="clear" w:color="auto" w:fill="auto"/>
            <w:vAlign w:val="center"/>
            <w:hideMark/>
          </w:tcPr>
          <w:p w14:paraId="75AEB2C2"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51.039.383.100</w:t>
            </w:r>
          </w:p>
        </w:tc>
      </w:tr>
      <w:tr w:rsidR="00701480" w:rsidRPr="00701480" w14:paraId="43EBD94B" w14:textId="77777777" w:rsidTr="00050EC7">
        <w:trPr>
          <w:trHeight w:val="300"/>
        </w:trPr>
        <w:tc>
          <w:tcPr>
            <w:tcW w:w="2221" w:type="dxa"/>
            <w:tcBorders>
              <w:top w:val="nil"/>
              <w:left w:val="nil"/>
              <w:bottom w:val="nil"/>
              <w:right w:val="nil"/>
            </w:tcBorders>
            <w:shd w:val="clear" w:color="auto" w:fill="auto"/>
            <w:vAlign w:val="center"/>
            <w:hideMark/>
          </w:tcPr>
          <w:p w14:paraId="634DCC5F" w14:textId="77777777" w:rsidR="00701480" w:rsidRPr="00701480" w:rsidRDefault="00701480" w:rsidP="00701480">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Thặng dư vốn</w:t>
            </w:r>
          </w:p>
        </w:tc>
        <w:tc>
          <w:tcPr>
            <w:tcW w:w="2731" w:type="dxa"/>
            <w:tcBorders>
              <w:top w:val="nil"/>
              <w:left w:val="nil"/>
              <w:bottom w:val="nil"/>
              <w:right w:val="nil"/>
            </w:tcBorders>
            <w:shd w:val="clear" w:color="auto" w:fill="auto"/>
            <w:vAlign w:val="center"/>
            <w:hideMark/>
          </w:tcPr>
          <w:p w14:paraId="3AA6568B"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0</w:t>
            </w:r>
          </w:p>
        </w:tc>
        <w:tc>
          <w:tcPr>
            <w:tcW w:w="2353" w:type="dxa"/>
            <w:tcBorders>
              <w:top w:val="nil"/>
              <w:left w:val="nil"/>
              <w:bottom w:val="nil"/>
              <w:right w:val="nil"/>
            </w:tcBorders>
            <w:shd w:val="clear" w:color="auto" w:fill="auto"/>
            <w:vAlign w:val="center"/>
            <w:hideMark/>
          </w:tcPr>
          <w:p w14:paraId="1A52D9E8"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71.066.900</w:t>
            </w:r>
          </w:p>
        </w:tc>
        <w:tc>
          <w:tcPr>
            <w:tcW w:w="2476" w:type="dxa"/>
            <w:tcBorders>
              <w:top w:val="nil"/>
              <w:left w:val="nil"/>
              <w:bottom w:val="nil"/>
              <w:right w:val="nil"/>
            </w:tcBorders>
            <w:shd w:val="clear" w:color="auto" w:fill="auto"/>
            <w:vAlign w:val="center"/>
            <w:hideMark/>
          </w:tcPr>
          <w:p w14:paraId="777E50BA"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71.066.900</w:t>
            </w:r>
          </w:p>
        </w:tc>
      </w:tr>
      <w:tr w:rsidR="00701480" w:rsidRPr="00701480" w14:paraId="703CC6BE" w14:textId="77777777" w:rsidTr="00050EC7">
        <w:trPr>
          <w:trHeight w:val="900"/>
        </w:trPr>
        <w:tc>
          <w:tcPr>
            <w:tcW w:w="2221" w:type="dxa"/>
            <w:tcBorders>
              <w:top w:val="nil"/>
              <w:left w:val="nil"/>
              <w:bottom w:val="nil"/>
              <w:right w:val="nil"/>
            </w:tcBorders>
            <w:shd w:val="clear" w:color="auto" w:fill="auto"/>
            <w:vAlign w:val="center"/>
            <w:hideMark/>
          </w:tcPr>
          <w:p w14:paraId="49FBF779" w14:textId="77777777" w:rsidR="00701480" w:rsidRPr="00701480" w:rsidRDefault="00701480" w:rsidP="00701480">
            <w:pPr>
              <w:spacing w:after="0" w:line="240" w:lineRule="auto"/>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Tổng giá trị phát hành Chứng chỉ quỹ</w:t>
            </w:r>
          </w:p>
        </w:tc>
        <w:tc>
          <w:tcPr>
            <w:tcW w:w="2731" w:type="dxa"/>
            <w:tcBorders>
              <w:top w:val="nil"/>
              <w:left w:val="nil"/>
              <w:bottom w:val="nil"/>
              <w:right w:val="nil"/>
            </w:tcBorders>
            <w:shd w:val="clear" w:color="auto" w:fill="auto"/>
            <w:vAlign w:val="center"/>
            <w:hideMark/>
          </w:tcPr>
          <w:p w14:paraId="6251C601" w14:textId="77777777" w:rsidR="00701480" w:rsidRPr="00701480" w:rsidRDefault="00701480" w:rsidP="00701480">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50.435.000.000</w:t>
            </w:r>
          </w:p>
        </w:tc>
        <w:tc>
          <w:tcPr>
            <w:tcW w:w="2353" w:type="dxa"/>
            <w:tcBorders>
              <w:top w:val="nil"/>
              <w:left w:val="nil"/>
              <w:bottom w:val="nil"/>
              <w:right w:val="nil"/>
            </w:tcBorders>
            <w:shd w:val="clear" w:color="auto" w:fill="auto"/>
            <w:vAlign w:val="center"/>
            <w:hideMark/>
          </w:tcPr>
          <w:p w14:paraId="76260786" w14:textId="77777777" w:rsidR="00701480" w:rsidRPr="00701480" w:rsidRDefault="00701480" w:rsidP="00701480">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675.450.000</w:t>
            </w:r>
          </w:p>
        </w:tc>
        <w:tc>
          <w:tcPr>
            <w:tcW w:w="2476" w:type="dxa"/>
            <w:tcBorders>
              <w:top w:val="nil"/>
              <w:left w:val="nil"/>
              <w:bottom w:val="nil"/>
              <w:right w:val="nil"/>
            </w:tcBorders>
            <w:shd w:val="clear" w:color="auto" w:fill="auto"/>
            <w:vAlign w:val="center"/>
            <w:hideMark/>
          </w:tcPr>
          <w:p w14:paraId="2BFBA6DA" w14:textId="77777777" w:rsidR="00701480" w:rsidRPr="00701480" w:rsidRDefault="00701480" w:rsidP="00701480">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51.110.450.000</w:t>
            </w:r>
          </w:p>
        </w:tc>
      </w:tr>
      <w:tr w:rsidR="00701480" w:rsidRPr="00701480" w14:paraId="484113AE" w14:textId="77777777" w:rsidTr="00050EC7">
        <w:trPr>
          <w:trHeight w:val="300"/>
        </w:trPr>
        <w:tc>
          <w:tcPr>
            <w:tcW w:w="2221" w:type="dxa"/>
            <w:tcBorders>
              <w:top w:val="nil"/>
              <w:left w:val="nil"/>
              <w:bottom w:val="nil"/>
              <w:right w:val="nil"/>
            </w:tcBorders>
            <w:shd w:val="clear" w:color="auto" w:fill="auto"/>
            <w:vAlign w:val="center"/>
            <w:hideMark/>
          </w:tcPr>
          <w:p w14:paraId="66A16726" w14:textId="77777777" w:rsidR="00701480" w:rsidRPr="00701480" w:rsidRDefault="00701480" w:rsidP="00701480">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Vốn góp mua lại</w:t>
            </w:r>
          </w:p>
        </w:tc>
        <w:tc>
          <w:tcPr>
            <w:tcW w:w="2731" w:type="dxa"/>
            <w:tcBorders>
              <w:top w:val="nil"/>
              <w:left w:val="nil"/>
              <w:bottom w:val="nil"/>
              <w:right w:val="nil"/>
            </w:tcBorders>
            <w:shd w:val="clear" w:color="auto" w:fill="auto"/>
            <w:vAlign w:val="center"/>
            <w:hideMark/>
          </w:tcPr>
          <w:p w14:paraId="58FF0DDF"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353" w:type="dxa"/>
            <w:tcBorders>
              <w:top w:val="nil"/>
              <w:left w:val="nil"/>
              <w:bottom w:val="nil"/>
              <w:right w:val="nil"/>
            </w:tcBorders>
            <w:shd w:val="clear" w:color="auto" w:fill="auto"/>
            <w:vAlign w:val="center"/>
            <w:hideMark/>
          </w:tcPr>
          <w:p w14:paraId="4BC40186"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397B3F88"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r>
      <w:tr w:rsidR="00701480" w:rsidRPr="00701480" w14:paraId="415A5F85" w14:textId="77777777" w:rsidTr="00050EC7">
        <w:trPr>
          <w:trHeight w:val="300"/>
        </w:trPr>
        <w:tc>
          <w:tcPr>
            <w:tcW w:w="2221" w:type="dxa"/>
            <w:tcBorders>
              <w:top w:val="nil"/>
              <w:left w:val="nil"/>
              <w:bottom w:val="nil"/>
              <w:right w:val="nil"/>
            </w:tcBorders>
            <w:shd w:val="clear" w:color="auto" w:fill="auto"/>
            <w:vAlign w:val="center"/>
            <w:hideMark/>
          </w:tcPr>
          <w:p w14:paraId="039CDACC" w14:textId="77777777" w:rsidR="00701480" w:rsidRPr="00701480" w:rsidRDefault="00701480" w:rsidP="00701480">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Số lượng</w:t>
            </w:r>
          </w:p>
        </w:tc>
        <w:tc>
          <w:tcPr>
            <w:tcW w:w="2731" w:type="dxa"/>
            <w:tcBorders>
              <w:top w:val="nil"/>
              <w:left w:val="nil"/>
              <w:bottom w:val="nil"/>
              <w:right w:val="nil"/>
            </w:tcBorders>
            <w:shd w:val="clear" w:color="auto" w:fill="auto"/>
            <w:vAlign w:val="center"/>
            <w:hideMark/>
          </w:tcPr>
          <w:p w14:paraId="33827CC2"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0</w:t>
            </w:r>
          </w:p>
        </w:tc>
        <w:tc>
          <w:tcPr>
            <w:tcW w:w="2353" w:type="dxa"/>
            <w:tcBorders>
              <w:top w:val="nil"/>
              <w:left w:val="nil"/>
              <w:bottom w:val="nil"/>
              <w:right w:val="nil"/>
            </w:tcBorders>
            <w:shd w:val="clear" w:color="auto" w:fill="auto"/>
            <w:vAlign w:val="center"/>
            <w:hideMark/>
          </w:tcPr>
          <w:p w14:paraId="2FF8DE3E"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(100)</w:t>
            </w:r>
          </w:p>
        </w:tc>
        <w:tc>
          <w:tcPr>
            <w:tcW w:w="2476" w:type="dxa"/>
            <w:tcBorders>
              <w:top w:val="nil"/>
              <w:left w:val="nil"/>
              <w:bottom w:val="nil"/>
              <w:right w:val="nil"/>
            </w:tcBorders>
            <w:shd w:val="clear" w:color="auto" w:fill="auto"/>
            <w:vAlign w:val="center"/>
            <w:hideMark/>
          </w:tcPr>
          <w:p w14:paraId="7972BA1A"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(100)</w:t>
            </w:r>
          </w:p>
        </w:tc>
      </w:tr>
      <w:tr w:rsidR="00701480" w:rsidRPr="00701480" w14:paraId="3CCF512E" w14:textId="77777777" w:rsidTr="00050EC7">
        <w:trPr>
          <w:trHeight w:val="600"/>
        </w:trPr>
        <w:tc>
          <w:tcPr>
            <w:tcW w:w="2221" w:type="dxa"/>
            <w:tcBorders>
              <w:top w:val="nil"/>
              <w:left w:val="nil"/>
              <w:bottom w:val="nil"/>
              <w:right w:val="nil"/>
            </w:tcBorders>
            <w:shd w:val="clear" w:color="auto" w:fill="auto"/>
            <w:vAlign w:val="center"/>
            <w:hideMark/>
          </w:tcPr>
          <w:p w14:paraId="430F56B2" w14:textId="77777777" w:rsidR="00701480" w:rsidRPr="00701480" w:rsidRDefault="00701480" w:rsidP="00701480">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Giá trị ghi theo mệnh giá</w:t>
            </w:r>
          </w:p>
        </w:tc>
        <w:tc>
          <w:tcPr>
            <w:tcW w:w="2731" w:type="dxa"/>
            <w:tcBorders>
              <w:top w:val="nil"/>
              <w:left w:val="nil"/>
              <w:bottom w:val="nil"/>
              <w:right w:val="nil"/>
            </w:tcBorders>
            <w:shd w:val="clear" w:color="auto" w:fill="auto"/>
            <w:vAlign w:val="center"/>
            <w:hideMark/>
          </w:tcPr>
          <w:p w14:paraId="3E7DBB4A"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0</w:t>
            </w:r>
          </w:p>
        </w:tc>
        <w:tc>
          <w:tcPr>
            <w:tcW w:w="2353" w:type="dxa"/>
            <w:tcBorders>
              <w:top w:val="nil"/>
              <w:left w:val="nil"/>
              <w:bottom w:val="nil"/>
              <w:right w:val="nil"/>
            </w:tcBorders>
            <w:shd w:val="clear" w:color="auto" w:fill="auto"/>
            <w:vAlign w:val="center"/>
            <w:hideMark/>
          </w:tcPr>
          <w:p w14:paraId="7886CA70"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(1.000.000)</w:t>
            </w:r>
          </w:p>
        </w:tc>
        <w:tc>
          <w:tcPr>
            <w:tcW w:w="2476" w:type="dxa"/>
            <w:tcBorders>
              <w:top w:val="nil"/>
              <w:left w:val="nil"/>
              <w:bottom w:val="nil"/>
              <w:right w:val="nil"/>
            </w:tcBorders>
            <w:shd w:val="clear" w:color="auto" w:fill="auto"/>
            <w:vAlign w:val="center"/>
            <w:hideMark/>
          </w:tcPr>
          <w:p w14:paraId="6611329B"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(1.000.000)</w:t>
            </w:r>
          </w:p>
        </w:tc>
      </w:tr>
      <w:tr w:rsidR="00701480" w:rsidRPr="00701480" w14:paraId="026D3251" w14:textId="77777777" w:rsidTr="00050EC7">
        <w:trPr>
          <w:trHeight w:val="900"/>
        </w:trPr>
        <w:tc>
          <w:tcPr>
            <w:tcW w:w="2221" w:type="dxa"/>
            <w:tcBorders>
              <w:top w:val="nil"/>
              <w:left w:val="nil"/>
              <w:bottom w:val="nil"/>
              <w:right w:val="nil"/>
            </w:tcBorders>
            <w:shd w:val="clear" w:color="auto" w:fill="auto"/>
            <w:vAlign w:val="center"/>
            <w:hideMark/>
          </w:tcPr>
          <w:p w14:paraId="786A28A0" w14:textId="77777777" w:rsidR="00701480" w:rsidRPr="00701480" w:rsidRDefault="00701480" w:rsidP="00701480">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Thặng dư vốn góp mua lại của Nhà đầu tư</w:t>
            </w:r>
          </w:p>
        </w:tc>
        <w:tc>
          <w:tcPr>
            <w:tcW w:w="2731" w:type="dxa"/>
            <w:tcBorders>
              <w:top w:val="nil"/>
              <w:left w:val="nil"/>
              <w:bottom w:val="nil"/>
              <w:right w:val="nil"/>
            </w:tcBorders>
            <w:shd w:val="clear" w:color="auto" w:fill="auto"/>
            <w:vAlign w:val="center"/>
            <w:hideMark/>
          </w:tcPr>
          <w:p w14:paraId="1BA576F1"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0</w:t>
            </w:r>
          </w:p>
        </w:tc>
        <w:tc>
          <w:tcPr>
            <w:tcW w:w="2353" w:type="dxa"/>
            <w:tcBorders>
              <w:top w:val="nil"/>
              <w:left w:val="nil"/>
              <w:bottom w:val="nil"/>
              <w:right w:val="nil"/>
            </w:tcBorders>
            <w:shd w:val="clear" w:color="auto" w:fill="auto"/>
            <w:vAlign w:val="center"/>
            <w:hideMark/>
          </w:tcPr>
          <w:p w14:paraId="35D0B5EC"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(57.719)</w:t>
            </w:r>
          </w:p>
        </w:tc>
        <w:tc>
          <w:tcPr>
            <w:tcW w:w="2476" w:type="dxa"/>
            <w:tcBorders>
              <w:top w:val="nil"/>
              <w:left w:val="nil"/>
              <w:bottom w:val="nil"/>
              <w:right w:val="nil"/>
            </w:tcBorders>
            <w:shd w:val="clear" w:color="auto" w:fill="auto"/>
            <w:vAlign w:val="center"/>
            <w:hideMark/>
          </w:tcPr>
          <w:p w14:paraId="22DFE552" w14:textId="77777777" w:rsidR="00701480" w:rsidRPr="00701480" w:rsidRDefault="00701480" w:rsidP="00701480">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(57.719)</w:t>
            </w:r>
          </w:p>
        </w:tc>
      </w:tr>
      <w:tr w:rsidR="00701480" w:rsidRPr="00701480" w14:paraId="04A7B337" w14:textId="77777777" w:rsidTr="00050EC7">
        <w:trPr>
          <w:trHeight w:val="600"/>
        </w:trPr>
        <w:tc>
          <w:tcPr>
            <w:tcW w:w="2221" w:type="dxa"/>
            <w:tcBorders>
              <w:top w:val="nil"/>
              <w:left w:val="nil"/>
              <w:bottom w:val="nil"/>
              <w:right w:val="nil"/>
            </w:tcBorders>
            <w:shd w:val="clear" w:color="auto" w:fill="auto"/>
            <w:vAlign w:val="center"/>
            <w:hideMark/>
          </w:tcPr>
          <w:p w14:paraId="322FF164" w14:textId="77777777" w:rsidR="00701480" w:rsidRPr="00701480" w:rsidRDefault="00701480" w:rsidP="00701480">
            <w:pPr>
              <w:spacing w:after="0" w:line="240" w:lineRule="auto"/>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 xml:space="preserve">Tổng giá trị mua lại Chứng chỉ quỹ </w:t>
            </w:r>
          </w:p>
        </w:tc>
        <w:tc>
          <w:tcPr>
            <w:tcW w:w="2731" w:type="dxa"/>
            <w:tcBorders>
              <w:top w:val="nil"/>
              <w:left w:val="nil"/>
              <w:bottom w:val="nil"/>
              <w:right w:val="nil"/>
            </w:tcBorders>
            <w:shd w:val="clear" w:color="auto" w:fill="auto"/>
            <w:vAlign w:val="center"/>
            <w:hideMark/>
          </w:tcPr>
          <w:p w14:paraId="744C6A5C" w14:textId="77777777" w:rsidR="00701480" w:rsidRPr="00701480" w:rsidRDefault="00701480" w:rsidP="00701480">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0</w:t>
            </w:r>
          </w:p>
        </w:tc>
        <w:tc>
          <w:tcPr>
            <w:tcW w:w="2353" w:type="dxa"/>
            <w:tcBorders>
              <w:top w:val="nil"/>
              <w:left w:val="nil"/>
              <w:bottom w:val="nil"/>
              <w:right w:val="nil"/>
            </w:tcBorders>
            <w:shd w:val="clear" w:color="auto" w:fill="auto"/>
            <w:vAlign w:val="center"/>
            <w:hideMark/>
          </w:tcPr>
          <w:p w14:paraId="329944E2" w14:textId="77777777" w:rsidR="00701480" w:rsidRPr="00701480" w:rsidRDefault="00701480" w:rsidP="00701480">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(1.057.719)</w:t>
            </w:r>
          </w:p>
        </w:tc>
        <w:tc>
          <w:tcPr>
            <w:tcW w:w="2476" w:type="dxa"/>
            <w:tcBorders>
              <w:top w:val="nil"/>
              <w:left w:val="nil"/>
              <w:bottom w:val="nil"/>
              <w:right w:val="nil"/>
            </w:tcBorders>
            <w:shd w:val="clear" w:color="auto" w:fill="auto"/>
            <w:vAlign w:val="center"/>
            <w:hideMark/>
          </w:tcPr>
          <w:p w14:paraId="3CF45683" w14:textId="77777777" w:rsidR="00701480" w:rsidRPr="00701480" w:rsidRDefault="00701480" w:rsidP="00701480">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(1.057.719)</w:t>
            </w:r>
          </w:p>
        </w:tc>
      </w:tr>
      <w:tr w:rsidR="00701480" w:rsidRPr="00701480" w14:paraId="566BB69B" w14:textId="77777777" w:rsidTr="00050EC7">
        <w:trPr>
          <w:trHeight w:val="300"/>
        </w:trPr>
        <w:tc>
          <w:tcPr>
            <w:tcW w:w="2221" w:type="dxa"/>
            <w:tcBorders>
              <w:top w:val="nil"/>
              <w:left w:val="nil"/>
              <w:bottom w:val="nil"/>
              <w:right w:val="nil"/>
            </w:tcBorders>
            <w:shd w:val="clear" w:color="auto" w:fill="auto"/>
            <w:vAlign w:val="center"/>
            <w:hideMark/>
          </w:tcPr>
          <w:p w14:paraId="3092ED5E" w14:textId="77777777" w:rsidR="00701480" w:rsidRPr="00701480" w:rsidRDefault="00701480" w:rsidP="00701480">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Lợi nhuận để lại</w:t>
            </w:r>
          </w:p>
        </w:tc>
        <w:tc>
          <w:tcPr>
            <w:tcW w:w="2731" w:type="dxa"/>
            <w:tcBorders>
              <w:top w:val="nil"/>
              <w:left w:val="nil"/>
              <w:bottom w:val="nil"/>
              <w:right w:val="nil"/>
            </w:tcBorders>
            <w:shd w:val="clear" w:color="auto" w:fill="auto"/>
            <w:vAlign w:val="center"/>
            <w:hideMark/>
          </w:tcPr>
          <w:p w14:paraId="0FA90552"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2.158.116.822</w:t>
            </w:r>
          </w:p>
        </w:tc>
        <w:tc>
          <w:tcPr>
            <w:tcW w:w="2353" w:type="dxa"/>
            <w:tcBorders>
              <w:top w:val="nil"/>
              <w:left w:val="nil"/>
              <w:bottom w:val="nil"/>
              <w:right w:val="nil"/>
            </w:tcBorders>
            <w:shd w:val="clear" w:color="auto" w:fill="auto"/>
            <w:vAlign w:val="center"/>
            <w:hideMark/>
          </w:tcPr>
          <w:p w14:paraId="623DC9EB"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4.680.521.938</w:t>
            </w:r>
          </w:p>
        </w:tc>
        <w:tc>
          <w:tcPr>
            <w:tcW w:w="2476" w:type="dxa"/>
            <w:tcBorders>
              <w:top w:val="nil"/>
              <w:left w:val="nil"/>
              <w:bottom w:val="nil"/>
              <w:right w:val="nil"/>
            </w:tcBorders>
            <w:shd w:val="clear" w:color="auto" w:fill="auto"/>
            <w:vAlign w:val="center"/>
            <w:hideMark/>
          </w:tcPr>
          <w:p w14:paraId="77781FDF"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6.838.638.760</w:t>
            </w:r>
          </w:p>
        </w:tc>
      </w:tr>
      <w:tr w:rsidR="00701480" w:rsidRPr="00701480" w14:paraId="06BF9EB0" w14:textId="77777777" w:rsidTr="00050EC7">
        <w:trPr>
          <w:trHeight w:val="300"/>
        </w:trPr>
        <w:tc>
          <w:tcPr>
            <w:tcW w:w="2221" w:type="dxa"/>
            <w:vMerge w:val="restart"/>
            <w:tcBorders>
              <w:top w:val="nil"/>
              <w:left w:val="nil"/>
              <w:bottom w:val="nil"/>
              <w:right w:val="nil"/>
            </w:tcBorders>
            <w:shd w:val="clear" w:color="auto" w:fill="auto"/>
            <w:vAlign w:val="center"/>
            <w:hideMark/>
          </w:tcPr>
          <w:p w14:paraId="7D49373D" w14:textId="77777777" w:rsidR="00701480" w:rsidRPr="00701480" w:rsidRDefault="00701480" w:rsidP="00701480">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Số lượng chứng chỉ Quỹ hiện hành</w:t>
            </w:r>
          </w:p>
        </w:tc>
        <w:tc>
          <w:tcPr>
            <w:tcW w:w="2731" w:type="dxa"/>
            <w:tcBorders>
              <w:top w:val="nil"/>
              <w:left w:val="nil"/>
              <w:bottom w:val="nil"/>
              <w:right w:val="nil"/>
            </w:tcBorders>
            <w:shd w:val="clear" w:color="auto" w:fill="auto"/>
            <w:vAlign w:val="center"/>
            <w:hideMark/>
          </w:tcPr>
          <w:p w14:paraId="7CD924AE"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353" w:type="dxa"/>
            <w:tcBorders>
              <w:top w:val="nil"/>
              <w:left w:val="nil"/>
              <w:bottom w:val="nil"/>
              <w:right w:val="nil"/>
            </w:tcBorders>
            <w:shd w:val="clear" w:color="auto" w:fill="auto"/>
            <w:vAlign w:val="center"/>
            <w:hideMark/>
          </w:tcPr>
          <w:p w14:paraId="31611B47"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75603434"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r>
      <w:tr w:rsidR="00701480" w:rsidRPr="00701480" w14:paraId="0E607904" w14:textId="77777777" w:rsidTr="00050EC7">
        <w:trPr>
          <w:trHeight w:val="300"/>
        </w:trPr>
        <w:tc>
          <w:tcPr>
            <w:tcW w:w="2221" w:type="dxa"/>
            <w:vMerge/>
            <w:tcBorders>
              <w:top w:val="nil"/>
              <w:left w:val="nil"/>
              <w:bottom w:val="nil"/>
              <w:right w:val="nil"/>
            </w:tcBorders>
            <w:vAlign w:val="center"/>
            <w:hideMark/>
          </w:tcPr>
          <w:p w14:paraId="003779B8"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731" w:type="dxa"/>
            <w:tcBorders>
              <w:top w:val="nil"/>
              <w:left w:val="nil"/>
              <w:bottom w:val="nil"/>
              <w:right w:val="nil"/>
            </w:tcBorders>
            <w:shd w:val="clear" w:color="auto" w:fill="auto"/>
            <w:vAlign w:val="center"/>
            <w:hideMark/>
          </w:tcPr>
          <w:p w14:paraId="6B4528A9"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5.043.500</w:t>
            </w:r>
          </w:p>
        </w:tc>
        <w:tc>
          <w:tcPr>
            <w:tcW w:w="2353" w:type="dxa"/>
            <w:tcBorders>
              <w:top w:val="nil"/>
              <w:left w:val="nil"/>
              <w:bottom w:val="nil"/>
              <w:right w:val="nil"/>
            </w:tcBorders>
            <w:shd w:val="clear" w:color="auto" w:fill="auto"/>
            <w:vAlign w:val="center"/>
            <w:hideMark/>
          </w:tcPr>
          <w:p w14:paraId="5735CAAA"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60.338,31</w:t>
            </w:r>
          </w:p>
        </w:tc>
        <w:tc>
          <w:tcPr>
            <w:tcW w:w="2476" w:type="dxa"/>
            <w:tcBorders>
              <w:top w:val="nil"/>
              <w:left w:val="nil"/>
              <w:bottom w:val="nil"/>
              <w:right w:val="nil"/>
            </w:tcBorders>
            <w:shd w:val="clear" w:color="auto" w:fill="auto"/>
            <w:vAlign w:val="center"/>
            <w:hideMark/>
          </w:tcPr>
          <w:p w14:paraId="45ACB9CB"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5.103.838,31</w:t>
            </w:r>
          </w:p>
        </w:tc>
      </w:tr>
      <w:tr w:rsidR="00701480" w:rsidRPr="00701480" w14:paraId="7E441CD5" w14:textId="77777777" w:rsidTr="00050EC7">
        <w:trPr>
          <w:trHeight w:val="570"/>
        </w:trPr>
        <w:tc>
          <w:tcPr>
            <w:tcW w:w="2221" w:type="dxa"/>
            <w:tcBorders>
              <w:top w:val="nil"/>
              <w:left w:val="nil"/>
              <w:bottom w:val="nil"/>
              <w:right w:val="nil"/>
            </w:tcBorders>
            <w:shd w:val="clear" w:color="auto" w:fill="auto"/>
            <w:vAlign w:val="center"/>
            <w:hideMark/>
          </w:tcPr>
          <w:p w14:paraId="260F40E2" w14:textId="77777777" w:rsidR="00701480" w:rsidRPr="00701480" w:rsidRDefault="00701480" w:rsidP="00701480">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Giá trị NAV hiện hành</w:t>
            </w:r>
          </w:p>
        </w:tc>
        <w:tc>
          <w:tcPr>
            <w:tcW w:w="2731" w:type="dxa"/>
            <w:tcBorders>
              <w:top w:val="nil"/>
              <w:left w:val="nil"/>
              <w:bottom w:val="nil"/>
              <w:right w:val="nil"/>
            </w:tcBorders>
            <w:shd w:val="clear" w:color="auto" w:fill="auto"/>
            <w:vAlign w:val="center"/>
            <w:hideMark/>
          </w:tcPr>
          <w:p w14:paraId="3238DAF2"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52.593.116.822</w:t>
            </w:r>
          </w:p>
        </w:tc>
        <w:tc>
          <w:tcPr>
            <w:tcW w:w="2353" w:type="dxa"/>
            <w:tcBorders>
              <w:top w:val="nil"/>
              <w:left w:val="nil"/>
              <w:bottom w:val="nil"/>
              <w:right w:val="nil"/>
            </w:tcBorders>
            <w:shd w:val="clear" w:color="auto" w:fill="auto"/>
            <w:vAlign w:val="center"/>
            <w:hideMark/>
          </w:tcPr>
          <w:p w14:paraId="4A343C45"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50F91269"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57.948.031.041</w:t>
            </w:r>
          </w:p>
        </w:tc>
      </w:tr>
      <w:tr w:rsidR="00701480" w:rsidRPr="00701480" w14:paraId="226BA73C" w14:textId="77777777" w:rsidTr="00050EC7">
        <w:trPr>
          <w:trHeight w:val="570"/>
        </w:trPr>
        <w:tc>
          <w:tcPr>
            <w:tcW w:w="2221" w:type="dxa"/>
            <w:tcBorders>
              <w:top w:val="nil"/>
              <w:left w:val="nil"/>
              <w:bottom w:val="nil"/>
              <w:right w:val="nil"/>
            </w:tcBorders>
            <w:shd w:val="clear" w:color="auto" w:fill="auto"/>
            <w:vAlign w:val="center"/>
            <w:hideMark/>
          </w:tcPr>
          <w:p w14:paraId="16131DA7" w14:textId="77777777" w:rsidR="00701480" w:rsidRPr="00701480" w:rsidRDefault="00701480" w:rsidP="00701480">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NAV hiện hành/ 1 CCQ</w:t>
            </w:r>
          </w:p>
        </w:tc>
        <w:tc>
          <w:tcPr>
            <w:tcW w:w="2731" w:type="dxa"/>
            <w:tcBorders>
              <w:top w:val="nil"/>
              <w:left w:val="nil"/>
              <w:bottom w:val="nil"/>
              <w:right w:val="nil"/>
            </w:tcBorders>
            <w:shd w:val="clear" w:color="auto" w:fill="auto"/>
            <w:vAlign w:val="center"/>
            <w:hideMark/>
          </w:tcPr>
          <w:p w14:paraId="76655653"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10.427,90</w:t>
            </w:r>
          </w:p>
        </w:tc>
        <w:tc>
          <w:tcPr>
            <w:tcW w:w="2353" w:type="dxa"/>
            <w:tcBorders>
              <w:top w:val="nil"/>
              <w:left w:val="nil"/>
              <w:bottom w:val="nil"/>
              <w:right w:val="nil"/>
            </w:tcBorders>
            <w:shd w:val="clear" w:color="auto" w:fill="auto"/>
            <w:vAlign w:val="center"/>
            <w:hideMark/>
          </w:tcPr>
          <w:p w14:paraId="28AD9302"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25ED79F0"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11.353,81</w:t>
            </w:r>
          </w:p>
        </w:tc>
      </w:tr>
    </w:tbl>
    <w:p w14:paraId="2D8EBC81" w14:textId="77777777" w:rsidR="00701480" w:rsidRPr="00146F7C" w:rsidRDefault="00701480" w:rsidP="00316DBA">
      <w:pPr>
        <w:spacing w:before="120" w:after="120"/>
        <w:jc w:val="both"/>
        <w:outlineLvl w:val="0"/>
        <w:rPr>
          <w:rFonts w:ascii="Times New Roman" w:eastAsia="Times New Roman" w:hAnsi="Times New Roman"/>
          <w:b/>
          <w:sz w:val="26"/>
          <w:szCs w:val="26"/>
          <w:lang w:val="nl-NL"/>
        </w:rPr>
      </w:pPr>
    </w:p>
    <w:p w14:paraId="434DB194" w14:textId="77777777" w:rsidR="000C6495" w:rsidRPr="00146F7C" w:rsidRDefault="000C6495" w:rsidP="00A56362">
      <w:pPr>
        <w:tabs>
          <w:tab w:val="left" w:pos="8026"/>
        </w:tabs>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w:t>
      </w:r>
      <w:r w:rsidR="00065084">
        <w:rPr>
          <w:rFonts w:ascii="Times New Roman" w:eastAsia="Times New Roman" w:hAnsi="Times New Roman"/>
          <w:b/>
          <w:bCs/>
          <w:sz w:val="26"/>
          <w:szCs w:val="26"/>
          <w:lang w:val="nl-NL"/>
        </w:rPr>
        <w:t>6</w:t>
      </w:r>
      <w:r w:rsidRPr="00146F7C">
        <w:rPr>
          <w:rFonts w:ascii="Times New Roman" w:eastAsia="Times New Roman" w:hAnsi="Times New Roman"/>
          <w:b/>
          <w:bCs/>
          <w:sz w:val="26"/>
          <w:szCs w:val="26"/>
          <w:lang w:val="nl-NL"/>
        </w:rPr>
        <w:t>. Lợi nhuận chưa phân phối</w:t>
      </w:r>
      <w:r w:rsidR="00A56362">
        <w:rPr>
          <w:rFonts w:ascii="Times New Roman" w:eastAsia="Times New Roman" w:hAnsi="Times New Roman"/>
          <w:b/>
          <w:bCs/>
          <w:sz w:val="26"/>
          <w:szCs w:val="26"/>
          <w:lang w:val="nl-NL"/>
        </w:rPr>
        <w:tab/>
      </w:r>
    </w:p>
    <w:tbl>
      <w:tblPr>
        <w:tblW w:w="4986" w:type="pct"/>
        <w:tblLayout w:type="fixed"/>
        <w:tblLook w:val="04A0" w:firstRow="1" w:lastRow="0" w:firstColumn="1" w:lastColumn="0" w:noHBand="0" w:noVBand="1"/>
      </w:tblPr>
      <w:tblGrid>
        <w:gridCol w:w="3323"/>
        <w:gridCol w:w="2097"/>
        <w:gridCol w:w="2520"/>
        <w:gridCol w:w="2141"/>
      </w:tblGrid>
      <w:tr w:rsidR="00E4653D" w:rsidRPr="00146F7C" w14:paraId="110F6906" w14:textId="77777777" w:rsidTr="006738CB">
        <w:trPr>
          <w:trHeight w:val="396"/>
        </w:trPr>
        <w:tc>
          <w:tcPr>
            <w:tcW w:w="1648" w:type="pct"/>
            <w:shd w:val="clear" w:color="000000" w:fill="FFFFFF"/>
            <w:vAlign w:val="bottom"/>
            <w:hideMark/>
          </w:tcPr>
          <w:p w14:paraId="16A24F83" w14:textId="77777777" w:rsidR="00E4653D" w:rsidRPr="00146F7C" w:rsidRDefault="00E4653D" w:rsidP="00E4653D">
            <w:pPr>
              <w:spacing w:after="0" w:line="240" w:lineRule="auto"/>
              <w:rPr>
                <w:rFonts w:ascii="Times New Roman" w:eastAsia="Times New Roman" w:hAnsi="Times New Roman"/>
                <w:sz w:val="26"/>
                <w:szCs w:val="26"/>
                <w:lang w:val="en-GB" w:eastAsia="en-GB"/>
              </w:rPr>
            </w:pPr>
          </w:p>
        </w:tc>
        <w:tc>
          <w:tcPr>
            <w:tcW w:w="1040" w:type="pct"/>
            <w:shd w:val="clear" w:color="000000" w:fill="FFFFFF"/>
            <w:vAlign w:val="bottom"/>
          </w:tcPr>
          <w:p w14:paraId="6BD118C6" w14:textId="53108E5B" w:rsidR="00E4653D" w:rsidRPr="00146F7C" w:rsidRDefault="00E4653D" w:rsidP="00381732">
            <w:pPr>
              <w:spacing w:after="0" w:line="240" w:lineRule="auto"/>
              <w:jc w:val="right"/>
              <w:rPr>
                <w:rFonts w:ascii="Times New Roman" w:eastAsia="Times New Roman" w:hAnsi="Times New Roman"/>
                <w:b/>
                <w:bCs/>
                <w:sz w:val="26"/>
                <w:szCs w:val="26"/>
                <w:lang w:val="vi-VN" w:eastAsia="en-GB"/>
              </w:rPr>
            </w:pPr>
            <w:r w:rsidRPr="00146F7C">
              <w:rPr>
                <w:rFonts w:ascii="Times New Roman" w:eastAsia="Times New Roman" w:hAnsi="Times New Roman"/>
                <w:b/>
                <w:bCs/>
                <w:sz w:val="26"/>
                <w:szCs w:val="26"/>
                <w:lang w:val="en-GB" w:eastAsia="en-GB"/>
              </w:rPr>
              <w:t xml:space="preserve">Tại ngày </w:t>
            </w:r>
            <w:r w:rsidR="00381732">
              <w:rPr>
                <w:rFonts w:ascii="Times New Roman" w:eastAsia="Times New Roman" w:hAnsi="Times New Roman"/>
                <w:b/>
                <w:bCs/>
                <w:sz w:val="26"/>
                <w:szCs w:val="26"/>
                <w:lang w:val="en-GB" w:eastAsia="en-GB"/>
              </w:rPr>
              <w:t>31/03/2023</w:t>
            </w:r>
          </w:p>
        </w:tc>
        <w:tc>
          <w:tcPr>
            <w:tcW w:w="1250" w:type="pct"/>
            <w:shd w:val="clear" w:color="000000" w:fill="FFFFFF"/>
            <w:vAlign w:val="bottom"/>
            <w:hideMark/>
          </w:tcPr>
          <w:p w14:paraId="4FB04902" w14:textId="77777777" w:rsidR="00E4653D" w:rsidRPr="00146F7C" w:rsidRDefault="00E4653D" w:rsidP="00E4653D">
            <w:pPr>
              <w:spacing w:after="0" w:line="240" w:lineRule="auto"/>
              <w:ind w:right="-34"/>
              <w:jc w:val="right"/>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Phát sinh trong kỳ</w:t>
            </w:r>
          </w:p>
        </w:tc>
        <w:tc>
          <w:tcPr>
            <w:tcW w:w="1063" w:type="pct"/>
            <w:shd w:val="clear" w:color="000000" w:fill="FFFFFF"/>
            <w:vAlign w:val="bottom"/>
            <w:hideMark/>
          </w:tcPr>
          <w:p w14:paraId="38EDACEA" w14:textId="4A3402E6" w:rsidR="00E4653D" w:rsidRPr="00146F7C" w:rsidRDefault="00E4653D" w:rsidP="00381732">
            <w:pPr>
              <w:spacing w:after="0" w:line="240" w:lineRule="auto"/>
              <w:jc w:val="right"/>
              <w:rPr>
                <w:rFonts w:ascii="Times New Roman" w:eastAsia="Times New Roman" w:hAnsi="Times New Roman"/>
                <w:b/>
                <w:bCs/>
                <w:sz w:val="26"/>
                <w:szCs w:val="26"/>
                <w:lang w:val="vi-VN" w:eastAsia="en-GB"/>
              </w:rPr>
            </w:pPr>
            <w:r w:rsidRPr="00146F7C">
              <w:rPr>
                <w:rFonts w:ascii="Times New Roman" w:eastAsia="Times New Roman" w:hAnsi="Times New Roman"/>
                <w:b/>
                <w:bCs/>
                <w:sz w:val="26"/>
                <w:szCs w:val="26"/>
                <w:lang w:val="en-GB" w:eastAsia="en-GB"/>
              </w:rPr>
              <w:t xml:space="preserve">Tại ngày </w:t>
            </w:r>
            <w:r w:rsidR="00381732">
              <w:rPr>
                <w:rFonts w:ascii="Times New Roman" w:eastAsia="Times New Roman" w:hAnsi="Times New Roman"/>
                <w:b/>
                <w:bCs/>
                <w:sz w:val="26"/>
                <w:szCs w:val="26"/>
                <w:lang w:val="en-GB" w:eastAsia="en-GB"/>
              </w:rPr>
              <w:t>30/06</w:t>
            </w:r>
            <w:r w:rsidR="00076789">
              <w:rPr>
                <w:rFonts w:ascii="Times New Roman" w:eastAsia="Times New Roman" w:hAnsi="Times New Roman"/>
                <w:b/>
                <w:bCs/>
                <w:sz w:val="26"/>
                <w:szCs w:val="26"/>
                <w:lang w:val="en-GB" w:eastAsia="en-GB"/>
              </w:rPr>
              <w:t>/2023</w:t>
            </w:r>
          </w:p>
        </w:tc>
      </w:tr>
      <w:tr w:rsidR="00E4653D" w:rsidRPr="00146F7C" w14:paraId="2C391C30" w14:textId="77777777" w:rsidTr="006738CB">
        <w:trPr>
          <w:trHeight w:val="300"/>
        </w:trPr>
        <w:tc>
          <w:tcPr>
            <w:tcW w:w="1648" w:type="pct"/>
            <w:shd w:val="clear" w:color="000000" w:fill="FFFFFF"/>
            <w:vAlign w:val="bottom"/>
            <w:hideMark/>
          </w:tcPr>
          <w:p w14:paraId="173CC0C2" w14:textId="77777777" w:rsidR="00E4653D" w:rsidRPr="00146F7C" w:rsidRDefault="00E4653D" w:rsidP="00E4653D">
            <w:pPr>
              <w:spacing w:after="0" w:line="240" w:lineRule="auto"/>
              <w:rPr>
                <w:rFonts w:ascii="Times New Roman" w:eastAsia="Times New Roman" w:hAnsi="Times New Roman"/>
                <w:sz w:val="26"/>
                <w:szCs w:val="26"/>
                <w:lang w:val="en-GB" w:eastAsia="en-GB"/>
              </w:rPr>
            </w:pPr>
          </w:p>
        </w:tc>
        <w:tc>
          <w:tcPr>
            <w:tcW w:w="1040" w:type="pct"/>
            <w:tcBorders>
              <w:bottom w:val="single" w:sz="4" w:space="0" w:color="auto"/>
            </w:tcBorders>
            <w:shd w:val="clear" w:color="000000" w:fill="FFFFFF"/>
            <w:vAlign w:val="bottom"/>
          </w:tcPr>
          <w:p w14:paraId="10BB8116" w14:textId="77777777" w:rsidR="00E4653D" w:rsidRPr="00146F7C" w:rsidRDefault="00E4653D" w:rsidP="00E4653D">
            <w:pPr>
              <w:spacing w:after="0" w:line="240" w:lineRule="auto"/>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c>
          <w:tcPr>
            <w:tcW w:w="1250" w:type="pct"/>
            <w:tcBorders>
              <w:bottom w:val="single" w:sz="4" w:space="0" w:color="auto"/>
            </w:tcBorders>
            <w:shd w:val="clear" w:color="000000" w:fill="FFFFFF"/>
            <w:vAlign w:val="bottom"/>
            <w:hideMark/>
          </w:tcPr>
          <w:p w14:paraId="0453DBB9" w14:textId="77777777" w:rsidR="00E4653D" w:rsidRPr="00146F7C" w:rsidRDefault="00E4653D" w:rsidP="00E4653D">
            <w:pPr>
              <w:spacing w:after="0" w:line="240" w:lineRule="auto"/>
              <w:ind w:right="-34"/>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c>
          <w:tcPr>
            <w:tcW w:w="1063" w:type="pct"/>
            <w:tcBorders>
              <w:bottom w:val="single" w:sz="4" w:space="0" w:color="auto"/>
            </w:tcBorders>
            <w:shd w:val="clear" w:color="000000" w:fill="FFFFFF"/>
            <w:vAlign w:val="bottom"/>
            <w:hideMark/>
          </w:tcPr>
          <w:p w14:paraId="2020FA90" w14:textId="77777777" w:rsidR="00E4653D" w:rsidRPr="00146F7C" w:rsidRDefault="00E4653D" w:rsidP="00E4653D">
            <w:pPr>
              <w:spacing w:after="0" w:line="240" w:lineRule="auto"/>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r>
      <w:tr w:rsidR="00BE093E" w:rsidRPr="00146F7C" w14:paraId="1B3D8A19" w14:textId="77777777" w:rsidTr="006738CB">
        <w:trPr>
          <w:trHeight w:val="300"/>
        </w:trPr>
        <w:tc>
          <w:tcPr>
            <w:tcW w:w="1648" w:type="pct"/>
            <w:shd w:val="clear" w:color="000000" w:fill="FFFFFF"/>
            <w:vAlign w:val="bottom"/>
            <w:hideMark/>
          </w:tcPr>
          <w:p w14:paraId="25FB27EB" w14:textId="77777777" w:rsidR="00BE093E" w:rsidRPr="00146F7C" w:rsidRDefault="00BE093E" w:rsidP="00E4653D">
            <w:pPr>
              <w:spacing w:before="120" w:after="0" w:line="240" w:lineRule="auto"/>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Lợi nhuận chưa phân phối</w:t>
            </w:r>
          </w:p>
        </w:tc>
        <w:tc>
          <w:tcPr>
            <w:tcW w:w="1040" w:type="pct"/>
            <w:tcBorders>
              <w:top w:val="single" w:sz="4" w:space="0" w:color="auto"/>
              <w:bottom w:val="single" w:sz="4" w:space="0" w:color="auto"/>
            </w:tcBorders>
            <w:shd w:val="clear" w:color="000000" w:fill="FFFFFF"/>
            <w:vAlign w:val="bottom"/>
          </w:tcPr>
          <w:p w14:paraId="2F372AFA" w14:textId="22D28A3F" w:rsidR="00BE093E" w:rsidRPr="00146F7C" w:rsidRDefault="00381732" w:rsidP="00E4653D">
            <w:pPr>
              <w:spacing w:after="0" w:line="240" w:lineRule="auto"/>
              <w:jc w:val="right"/>
              <w:rPr>
                <w:rFonts w:ascii="Times New Roman" w:hAnsi="Times New Roman"/>
                <w:sz w:val="26"/>
                <w:szCs w:val="26"/>
              </w:rPr>
            </w:pPr>
            <w:r w:rsidRPr="00701480">
              <w:rPr>
                <w:rFonts w:ascii="Times New Roman" w:hAnsi="Times New Roman"/>
                <w:sz w:val="26"/>
                <w:szCs w:val="26"/>
              </w:rPr>
              <w:t>2.158.116.822</w:t>
            </w:r>
          </w:p>
        </w:tc>
        <w:tc>
          <w:tcPr>
            <w:tcW w:w="1250" w:type="pct"/>
            <w:tcBorders>
              <w:top w:val="single" w:sz="4" w:space="0" w:color="auto"/>
              <w:bottom w:val="single" w:sz="4" w:space="0" w:color="auto"/>
            </w:tcBorders>
            <w:shd w:val="clear" w:color="000000" w:fill="FFFFFF"/>
            <w:vAlign w:val="bottom"/>
          </w:tcPr>
          <w:p w14:paraId="72789308" w14:textId="38729BFE" w:rsidR="00BE093E" w:rsidRPr="00381732" w:rsidRDefault="00381732" w:rsidP="005B7692">
            <w:pPr>
              <w:spacing w:after="0" w:line="240" w:lineRule="auto"/>
              <w:jc w:val="right"/>
              <w:rPr>
                <w:rFonts w:ascii="Times New Roman" w:hAnsi="Times New Roman"/>
                <w:sz w:val="26"/>
                <w:szCs w:val="26"/>
              </w:rPr>
            </w:pPr>
            <w:r w:rsidRPr="00701480">
              <w:rPr>
                <w:rFonts w:ascii="Times New Roman" w:eastAsia="Times New Roman" w:hAnsi="Times New Roman"/>
                <w:bCs/>
                <w:color w:val="000000"/>
                <w:sz w:val="26"/>
                <w:szCs w:val="26"/>
              </w:rPr>
              <w:t>4.680.521.938</w:t>
            </w:r>
          </w:p>
        </w:tc>
        <w:tc>
          <w:tcPr>
            <w:tcW w:w="1063" w:type="pct"/>
            <w:tcBorders>
              <w:top w:val="single" w:sz="4" w:space="0" w:color="auto"/>
              <w:bottom w:val="single" w:sz="4" w:space="0" w:color="auto"/>
            </w:tcBorders>
            <w:shd w:val="clear" w:color="000000" w:fill="FFFFFF"/>
            <w:noWrap/>
            <w:vAlign w:val="bottom"/>
          </w:tcPr>
          <w:p w14:paraId="16AD8E6C" w14:textId="6B15E3DF" w:rsidR="00BE093E" w:rsidRPr="00381732" w:rsidRDefault="00381732" w:rsidP="005B7692">
            <w:pPr>
              <w:spacing w:after="0" w:line="240" w:lineRule="auto"/>
              <w:jc w:val="right"/>
              <w:rPr>
                <w:rFonts w:ascii="Times New Roman" w:hAnsi="Times New Roman"/>
                <w:sz w:val="26"/>
                <w:szCs w:val="26"/>
              </w:rPr>
            </w:pPr>
            <w:r w:rsidRPr="00701480">
              <w:rPr>
                <w:rFonts w:ascii="Times New Roman" w:eastAsia="Times New Roman" w:hAnsi="Times New Roman"/>
                <w:bCs/>
                <w:color w:val="000000"/>
                <w:sz w:val="26"/>
                <w:szCs w:val="26"/>
              </w:rPr>
              <w:t>6.838.638.760</w:t>
            </w:r>
          </w:p>
        </w:tc>
      </w:tr>
      <w:tr w:rsidR="00BE093E" w:rsidRPr="00146F7C" w14:paraId="184AFFCB" w14:textId="77777777" w:rsidTr="006738CB">
        <w:trPr>
          <w:trHeight w:val="300"/>
        </w:trPr>
        <w:tc>
          <w:tcPr>
            <w:tcW w:w="1648" w:type="pct"/>
            <w:shd w:val="clear" w:color="000000" w:fill="FFFFFF"/>
            <w:vAlign w:val="bottom"/>
            <w:hideMark/>
          </w:tcPr>
          <w:p w14:paraId="22E791CA" w14:textId="77777777" w:rsidR="00BE093E" w:rsidRPr="00146F7C" w:rsidRDefault="00BE093E" w:rsidP="00E4653D">
            <w:pPr>
              <w:spacing w:before="120" w:after="0" w:line="240" w:lineRule="auto"/>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Tổng lợi nhuận chưa phân phối</w:t>
            </w:r>
          </w:p>
        </w:tc>
        <w:tc>
          <w:tcPr>
            <w:tcW w:w="1040" w:type="pct"/>
            <w:tcBorders>
              <w:top w:val="single" w:sz="4" w:space="0" w:color="auto"/>
              <w:bottom w:val="double" w:sz="4" w:space="0" w:color="auto"/>
            </w:tcBorders>
            <w:shd w:val="clear" w:color="000000" w:fill="FFFFFF"/>
            <w:vAlign w:val="bottom"/>
          </w:tcPr>
          <w:p w14:paraId="28D0A868" w14:textId="7991453D" w:rsidR="00BE093E" w:rsidRPr="00146F7C" w:rsidRDefault="00381732" w:rsidP="00E4653D">
            <w:pPr>
              <w:spacing w:after="0" w:line="240" w:lineRule="auto"/>
              <w:jc w:val="right"/>
              <w:rPr>
                <w:rFonts w:ascii="Times New Roman" w:eastAsia="Times New Roman" w:hAnsi="Times New Roman"/>
                <w:b/>
                <w:bCs/>
                <w:sz w:val="26"/>
                <w:szCs w:val="26"/>
                <w:lang w:val="en-GB" w:eastAsia="en-GB"/>
              </w:rPr>
            </w:pPr>
            <w:r w:rsidRPr="00701480">
              <w:rPr>
                <w:rFonts w:ascii="Times New Roman" w:eastAsia="Times New Roman" w:hAnsi="Times New Roman"/>
                <w:b/>
                <w:bCs/>
                <w:sz w:val="26"/>
                <w:szCs w:val="26"/>
                <w:lang w:val="en-GB" w:eastAsia="en-GB"/>
              </w:rPr>
              <w:t>2.158.116.822</w:t>
            </w:r>
          </w:p>
        </w:tc>
        <w:tc>
          <w:tcPr>
            <w:tcW w:w="1250" w:type="pct"/>
            <w:tcBorders>
              <w:top w:val="single" w:sz="4" w:space="0" w:color="auto"/>
              <w:bottom w:val="double" w:sz="4" w:space="0" w:color="auto"/>
            </w:tcBorders>
            <w:shd w:val="clear" w:color="000000" w:fill="FFFFFF"/>
            <w:vAlign w:val="bottom"/>
          </w:tcPr>
          <w:p w14:paraId="67D97632" w14:textId="593EB0E8" w:rsidR="00BE093E" w:rsidRPr="00146F7C" w:rsidRDefault="00381732" w:rsidP="005B7692">
            <w:pPr>
              <w:spacing w:after="0" w:line="240" w:lineRule="auto"/>
              <w:jc w:val="right"/>
              <w:rPr>
                <w:rFonts w:ascii="Times New Roman" w:eastAsia="Times New Roman" w:hAnsi="Times New Roman"/>
                <w:b/>
                <w:bCs/>
                <w:sz w:val="26"/>
                <w:szCs w:val="26"/>
                <w:lang w:val="en-GB" w:eastAsia="en-GB"/>
              </w:rPr>
            </w:pPr>
            <w:r w:rsidRPr="00701480">
              <w:rPr>
                <w:rFonts w:ascii="Times New Roman" w:eastAsia="Times New Roman" w:hAnsi="Times New Roman"/>
                <w:b/>
                <w:bCs/>
                <w:color w:val="000000"/>
                <w:sz w:val="26"/>
                <w:szCs w:val="26"/>
              </w:rPr>
              <w:t>4.680.521.938</w:t>
            </w:r>
          </w:p>
        </w:tc>
        <w:tc>
          <w:tcPr>
            <w:tcW w:w="1063" w:type="pct"/>
            <w:tcBorders>
              <w:top w:val="single" w:sz="4" w:space="0" w:color="auto"/>
              <w:bottom w:val="double" w:sz="4" w:space="0" w:color="auto"/>
            </w:tcBorders>
            <w:shd w:val="clear" w:color="000000" w:fill="FFFFFF"/>
            <w:vAlign w:val="bottom"/>
          </w:tcPr>
          <w:p w14:paraId="1C9842E5" w14:textId="7B158872" w:rsidR="00BE093E" w:rsidRPr="00146F7C" w:rsidRDefault="00381732" w:rsidP="005B7692">
            <w:pPr>
              <w:spacing w:after="0" w:line="240" w:lineRule="auto"/>
              <w:jc w:val="right"/>
              <w:rPr>
                <w:rFonts w:ascii="Times New Roman" w:eastAsia="Times New Roman" w:hAnsi="Times New Roman"/>
                <w:b/>
                <w:bCs/>
                <w:sz w:val="26"/>
                <w:szCs w:val="26"/>
                <w:lang w:val="en-GB" w:eastAsia="en-GB"/>
              </w:rPr>
            </w:pPr>
            <w:r w:rsidRPr="00701480">
              <w:rPr>
                <w:rFonts w:ascii="Times New Roman" w:eastAsia="Times New Roman" w:hAnsi="Times New Roman"/>
                <w:b/>
                <w:bCs/>
                <w:color w:val="000000"/>
                <w:sz w:val="26"/>
                <w:szCs w:val="26"/>
              </w:rPr>
              <w:t>6.838.638.760</w:t>
            </w:r>
          </w:p>
        </w:tc>
      </w:tr>
    </w:tbl>
    <w:p w14:paraId="1043D5DB" w14:textId="77777777" w:rsidR="000C6495" w:rsidRDefault="000C6495" w:rsidP="000C6495">
      <w:pPr>
        <w:autoSpaceDE w:val="0"/>
        <w:autoSpaceDN w:val="0"/>
        <w:adjustRightInd w:val="0"/>
        <w:spacing w:before="120" w:after="120"/>
        <w:jc w:val="both"/>
        <w:rPr>
          <w:rFonts w:ascii="Times New Roman" w:eastAsia="Times New Roman" w:hAnsi="Times New Roman"/>
          <w:b/>
          <w:bCs/>
          <w:sz w:val="26"/>
          <w:szCs w:val="26"/>
          <w:lang w:val="nl-NL"/>
        </w:rPr>
      </w:pPr>
    </w:p>
    <w:p w14:paraId="72663EA6" w14:textId="77777777" w:rsidR="006738CB" w:rsidRDefault="006738CB" w:rsidP="000C6495">
      <w:pPr>
        <w:autoSpaceDE w:val="0"/>
        <w:autoSpaceDN w:val="0"/>
        <w:adjustRightInd w:val="0"/>
        <w:spacing w:before="120" w:after="120"/>
        <w:jc w:val="both"/>
        <w:rPr>
          <w:rFonts w:ascii="Times New Roman" w:eastAsia="Times New Roman" w:hAnsi="Times New Roman"/>
          <w:b/>
          <w:bCs/>
          <w:sz w:val="26"/>
          <w:szCs w:val="26"/>
          <w:lang w:val="nl-NL"/>
        </w:rPr>
      </w:pPr>
    </w:p>
    <w:p w14:paraId="577E6562" w14:textId="77777777" w:rsidR="006738CB" w:rsidRPr="00146F7C" w:rsidRDefault="006738CB" w:rsidP="000C6495">
      <w:pPr>
        <w:autoSpaceDE w:val="0"/>
        <w:autoSpaceDN w:val="0"/>
        <w:adjustRightInd w:val="0"/>
        <w:spacing w:before="120" w:after="120"/>
        <w:jc w:val="both"/>
        <w:rPr>
          <w:rFonts w:ascii="Times New Roman" w:eastAsia="Times New Roman" w:hAnsi="Times New Roman"/>
          <w:b/>
          <w:bCs/>
          <w:sz w:val="26"/>
          <w:szCs w:val="26"/>
          <w:lang w:val="nl-NL"/>
        </w:rPr>
      </w:pPr>
    </w:p>
    <w:p w14:paraId="156FF480" w14:textId="77777777" w:rsidR="000C6495" w:rsidRPr="00146F7C" w:rsidRDefault="000C6495" w:rsidP="000C6495">
      <w:pPr>
        <w:autoSpaceDE w:val="0"/>
        <w:autoSpaceDN w:val="0"/>
        <w:adjustRightInd w:val="0"/>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lastRenderedPageBreak/>
        <w:t>6. Sự kiện phát sinh sau ngày báo cáo tài chính</w:t>
      </w:r>
    </w:p>
    <w:p w14:paraId="03037FFC" w14:textId="77777777" w:rsidR="000C6495" w:rsidRPr="00146F7C" w:rsidRDefault="000C6495" w:rsidP="000C6495">
      <w:pPr>
        <w:autoSpaceDE w:val="0"/>
        <w:autoSpaceDN w:val="0"/>
        <w:adjustRightInd w:val="0"/>
        <w:spacing w:before="120" w:after="120"/>
        <w:jc w:val="both"/>
        <w:rPr>
          <w:rFonts w:ascii="Times New Roman" w:hAnsi="Times New Roman"/>
          <w:sz w:val="26"/>
          <w:szCs w:val="26"/>
        </w:rPr>
      </w:pPr>
      <w:proofErr w:type="gramStart"/>
      <w:r w:rsidRPr="00146F7C">
        <w:rPr>
          <w:rFonts w:ascii="Times New Roman" w:hAnsi="Times New Roman"/>
          <w:sz w:val="26"/>
          <w:szCs w:val="26"/>
        </w:rPr>
        <w:t>Không có sự kiện phát sinh sau ngày lập báo cáo tài chính cần điều chỉnh hoặc trình bày trên báo cáo tài chính.</w:t>
      </w:r>
      <w:proofErr w:type="gramEnd"/>
    </w:p>
    <w:tbl>
      <w:tblPr>
        <w:tblW w:w="5181" w:type="pct"/>
        <w:tblInd w:w="-360" w:type="dxa"/>
        <w:tblLook w:val="04A0" w:firstRow="1" w:lastRow="0" w:firstColumn="1" w:lastColumn="0" w:noHBand="0" w:noVBand="1"/>
      </w:tblPr>
      <w:tblGrid>
        <w:gridCol w:w="3310"/>
        <w:gridCol w:w="3492"/>
        <w:gridCol w:w="3673"/>
      </w:tblGrid>
      <w:tr w:rsidR="00B44092" w:rsidRPr="00146F7C" w14:paraId="1E8B7094" w14:textId="77777777" w:rsidTr="003D5EB2">
        <w:tc>
          <w:tcPr>
            <w:tcW w:w="1580" w:type="pct"/>
            <w:vAlign w:val="bottom"/>
          </w:tcPr>
          <w:p w14:paraId="2F0738EA" w14:textId="77777777" w:rsidR="00B44092" w:rsidRPr="00146F7C" w:rsidRDefault="00B44092" w:rsidP="00981E56">
            <w:pPr>
              <w:tabs>
                <w:tab w:val="center" w:pos="4320"/>
              </w:tabs>
              <w:ind w:right="260"/>
              <w:jc w:val="center"/>
              <w:rPr>
                <w:rFonts w:ascii="Times New Roman" w:hAnsi="Times New Roman"/>
                <w:b/>
                <w:sz w:val="26"/>
                <w:szCs w:val="26"/>
              </w:rPr>
            </w:pPr>
            <w:r w:rsidRPr="00146F7C">
              <w:rPr>
                <w:rFonts w:ascii="Times New Roman" w:hAnsi="Times New Roman"/>
                <w:b/>
                <w:sz w:val="26"/>
                <w:szCs w:val="26"/>
              </w:rPr>
              <w:t>Người lập:</w:t>
            </w:r>
          </w:p>
        </w:tc>
        <w:tc>
          <w:tcPr>
            <w:tcW w:w="3420" w:type="pct"/>
            <w:gridSpan w:val="2"/>
          </w:tcPr>
          <w:p w14:paraId="431F3044" w14:textId="77777777" w:rsidR="00B44092" w:rsidRPr="00146F7C" w:rsidRDefault="00B44092" w:rsidP="00981E56">
            <w:pPr>
              <w:tabs>
                <w:tab w:val="center" w:pos="4320"/>
              </w:tabs>
              <w:ind w:right="260"/>
              <w:jc w:val="center"/>
              <w:rPr>
                <w:rFonts w:ascii="Times New Roman" w:hAnsi="Times New Roman"/>
                <w:b/>
                <w:sz w:val="26"/>
                <w:szCs w:val="26"/>
              </w:rPr>
            </w:pPr>
            <w:r w:rsidRPr="00146F7C">
              <w:rPr>
                <w:rFonts w:ascii="Times New Roman" w:hAnsi="Times New Roman"/>
                <w:b/>
                <w:sz w:val="26"/>
                <w:szCs w:val="26"/>
              </w:rPr>
              <w:t>Người duyệt:</w:t>
            </w:r>
          </w:p>
        </w:tc>
      </w:tr>
      <w:tr w:rsidR="00B44092" w:rsidRPr="00146F7C" w14:paraId="164F7B1F" w14:textId="77777777" w:rsidTr="006B24A6">
        <w:tc>
          <w:tcPr>
            <w:tcW w:w="1580" w:type="pct"/>
            <w:vAlign w:val="bottom"/>
          </w:tcPr>
          <w:p w14:paraId="67065743" w14:textId="77777777" w:rsidR="00B44092" w:rsidRPr="006B24A6" w:rsidRDefault="00B44092" w:rsidP="00981E56">
            <w:pPr>
              <w:tabs>
                <w:tab w:val="center" w:pos="4320"/>
              </w:tabs>
              <w:ind w:right="260"/>
              <w:jc w:val="center"/>
              <w:rPr>
                <w:rFonts w:ascii="Times New Roman" w:hAnsi="Times New Roman"/>
                <w:sz w:val="50"/>
                <w:szCs w:val="26"/>
              </w:rPr>
            </w:pPr>
          </w:p>
        </w:tc>
        <w:tc>
          <w:tcPr>
            <w:tcW w:w="1667" w:type="pct"/>
          </w:tcPr>
          <w:p w14:paraId="794E8ACA" w14:textId="77777777" w:rsidR="00B44092" w:rsidRPr="00146F7C" w:rsidRDefault="00B44092" w:rsidP="00981E56">
            <w:pPr>
              <w:tabs>
                <w:tab w:val="center" w:pos="4320"/>
              </w:tabs>
              <w:ind w:right="260"/>
              <w:jc w:val="center"/>
              <w:rPr>
                <w:rFonts w:ascii="Times New Roman" w:hAnsi="Times New Roman"/>
                <w:sz w:val="26"/>
                <w:szCs w:val="26"/>
              </w:rPr>
            </w:pPr>
          </w:p>
        </w:tc>
        <w:tc>
          <w:tcPr>
            <w:tcW w:w="1753" w:type="pct"/>
          </w:tcPr>
          <w:p w14:paraId="552F6556" w14:textId="77777777" w:rsidR="00B44092" w:rsidRPr="00146F7C" w:rsidRDefault="00B44092" w:rsidP="00981E56">
            <w:pPr>
              <w:tabs>
                <w:tab w:val="center" w:pos="4320"/>
              </w:tabs>
              <w:ind w:right="260"/>
              <w:jc w:val="center"/>
              <w:rPr>
                <w:rFonts w:ascii="Times New Roman" w:hAnsi="Times New Roman"/>
                <w:sz w:val="26"/>
                <w:szCs w:val="26"/>
              </w:rPr>
            </w:pPr>
          </w:p>
        </w:tc>
      </w:tr>
      <w:tr w:rsidR="00B44092" w:rsidRPr="00146F7C" w14:paraId="12EA1A21" w14:textId="77777777" w:rsidTr="006B24A6">
        <w:tc>
          <w:tcPr>
            <w:tcW w:w="1580" w:type="pct"/>
            <w:vAlign w:val="bottom"/>
          </w:tcPr>
          <w:p w14:paraId="023316CD" w14:textId="77777777" w:rsidR="00B44092" w:rsidRPr="00146F7C" w:rsidRDefault="00B44092" w:rsidP="00981E56">
            <w:pPr>
              <w:tabs>
                <w:tab w:val="center" w:pos="4320"/>
              </w:tabs>
              <w:ind w:right="260"/>
              <w:jc w:val="center"/>
              <w:rPr>
                <w:rFonts w:ascii="Times New Roman" w:hAnsi="Times New Roman"/>
                <w:sz w:val="26"/>
                <w:szCs w:val="26"/>
              </w:rPr>
            </w:pPr>
          </w:p>
        </w:tc>
        <w:tc>
          <w:tcPr>
            <w:tcW w:w="1667" w:type="pct"/>
          </w:tcPr>
          <w:p w14:paraId="7CFE7556" w14:textId="77777777" w:rsidR="00B44092" w:rsidRPr="00146F7C" w:rsidRDefault="00B44092" w:rsidP="00981E56">
            <w:pPr>
              <w:tabs>
                <w:tab w:val="center" w:pos="4320"/>
              </w:tabs>
              <w:ind w:right="260"/>
              <w:jc w:val="center"/>
              <w:rPr>
                <w:rFonts w:ascii="Times New Roman" w:hAnsi="Times New Roman"/>
                <w:sz w:val="26"/>
                <w:szCs w:val="26"/>
              </w:rPr>
            </w:pPr>
          </w:p>
        </w:tc>
        <w:tc>
          <w:tcPr>
            <w:tcW w:w="1753" w:type="pct"/>
          </w:tcPr>
          <w:p w14:paraId="48E84D4B" w14:textId="77777777" w:rsidR="00B44092" w:rsidRPr="00146F7C" w:rsidRDefault="00B44092" w:rsidP="00981E56">
            <w:pPr>
              <w:tabs>
                <w:tab w:val="center" w:pos="4320"/>
              </w:tabs>
              <w:ind w:right="260"/>
              <w:jc w:val="center"/>
              <w:rPr>
                <w:rFonts w:ascii="Times New Roman" w:hAnsi="Times New Roman"/>
                <w:sz w:val="26"/>
                <w:szCs w:val="26"/>
              </w:rPr>
            </w:pPr>
          </w:p>
        </w:tc>
      </w:tr>
      <w:tr w:rsidR="00B44092" w:rsidRPr="00146F7C" w14:paraId="53D5061A" w14:textId="77777777" w:rsidTr="006B24A6">
        <w:tc>
          <w:tcPr>
            <w:tcW w:w="1580" w:type="pct"/>
            <w:shd w:val="clear" w:color="auto" w:fill="auto"/>
          </w:tcPr>
          <w:p w14:paraId="39F91C56" w14:textId="3914CACB" w:rsidR="00B44092" w:rsidRPr="00146F7C" w:rsidRDefault="006B24A6" w:rsidP="00C94F0E">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Pr>
                <w:rFonts w:ascii="Times New Roman" w:hAnsi="Times New Roman"/>
                <w:b/>
                <w:sz w:val="26"/>
                <w:szCs w:val="26"/>
              </w:rPr>
              <w:t>Bà</w:t>
            </w:r>
            <w:r w:rsidR="003E11A3">
              <w:rPr>
                <w:rFonts w:ascii="Times New Roman" w:hAnsi="Times New Roman"/>
                <w:b/>
                <w:sz w:val="26"/>
                <w:szCs w:val="26"/>
              </w:rPr>
              <w:t xml:space="preserve"> </w:t>
            </w:r>
            <w:r w:rsidRPr="006B24A6">
              <w:rPr>
                <w:rFonts w:ascii="Times New Roman" w:hAnsi="Times New Roman"/>
                <w:b/>
                <w:sz w:val="26"/>
                <w:szCs w:val="26"/>
              </w:rPr>
              <w:t>Phạm Thị Minh Huệ</w:t>
            </w:r>
          </w:p>
        </w:tc>
        <w:tc>
          <w:tcPr>
            <w:tcW w:w="1667" w:type="pct"/>
          </w:tcPr>
          <w:p w14:paraId="24C0D980" w14:textId="7BA81F9B" w:rsidR="00B44092" w:rsidRPr="00146F7C" w:rsidRDefault="006B24A6" w:rsidP="006F6472">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Pr>
                <w:rFonts w:ascii="Times New Roman" w:hAnsi="Times New Roman"/>
                <w:b/>
                <w:sz w:val="26"/>
                <w:szCs w:val="26"/>
              </w:rPr>
              <w:t>Bà</w:t>
            </w:r>
            <w:r w:rsidR="00B44092" w:rsidRPr="00146F7C">
              <w:rPr>
                <w:rFonts w:ascii="Times New Roman" w:hAnsi="Times New Roman"/>
                <w:b/>
                <w:sz w:val="26"/>
                <w:szCs w:val="26"/>
              </w:rPr>
              <w:t xml:space="preserve"> </w:t>
            </w:r>
            <w:r w:rsidR="006F6472">
              <w:rPr>
                <w:rFonts w:ascii="Times New Roman" w:hAnsi="Times New Roman"/>
                <w:b/>
                <w:sz w:val="26"/>
                <w:szCs w:val="26"/>
              </w:rPr>
              <w:t>Bùi Thúy Hòa</w:t>
            </w:r>
          </w:p>
        </w:tc>
        <w:tc>
          <w:tcPr>
            <w:tcW w:w="1753" w:type="pct"/>
          </w:tcPr>
          <w:p w14:paraId="1564B734" w14:textId="43D78E66" w:rsidR="00B44092" w:rsidRPr="00146F7C" w:rsidRDefault="00B44092" w:rsidP="00C94F0E">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sidRPr="00146F7C">
              <w:rPr>
                <w:rFonts w:ascii="Times New Roman" w:hAnsi="Times New Roman"/>
                <w:b/>
                <w:sz w:val="26"/>
                <w:szCs w:val="26"/>
              </w:rPr>
              <w:t xml:space="preserve">Ông </w:t>
            </w:r>
            <w:r w:rsidR="006B24A6" w:rsidRPr="006B24A6">
              <w:rPr>
                <w:rFonts w:ascii="Times New Roman" w:hAnsi="Times New Roman"/>
                <w:b/>
                <w:sz w:val="26"/>
                <w:szCs w:val="26"/>
              </w:rPr>
              <w:t>Nguyễn Lê Đình Quang</w:t>
            </w:r>
          </w:p>
        </w:tc>
      </w:tr>
      <w:tr w:rsidR="00B44092" w:rsidRPr="00146F7C" w14:paraId="5317BB2C" w14:textId="77777777" w:rsidTr="006B24A6">
        <w:tc>
          <w:tcPr>
            <w:tcW w:w="1580" w:type="pct"/>
            <w:shd w:val="clear" w:color="auto" w:fill="auto"/>
          </w:tcPr>
          <w:p w14:paraId="2E5806D6" w14:textId="61886DF4" w:rsidR="00B44092" w:rsidRPr="00146F7C" w:rsidRDefault="00B44092" w:rsidP="00C94F0E">
            <w:pPr>
              <w:tabs>
                <w:tab w:val="left" w:pos="1080"/>
                <w:tab w:val="right" w:pos="8280"/>
                <w:tab w:val="right" w:pos="9720"/>
              </w:tabs>
              <w:spacing w:after="0" w:line="312" w:lineRule="auto"/>
              <w:jc w:val="center"/>
              <w:rPr>
                <w:rFonts w:ascii="Times New Roman" w:hAnsi="Times New Roman"/>
                <w:sz w:val="26"/>
                <w:szCs w:val="26"/>
              </w:rPr>
            </w:pPr>
            <w:r w:rsidRPr="00146F7C">
              <w:rPr>
                <w:rFonts w:ascii="Times New Roman" w:hAnsi="Times New Roman"/>
                <w:sz w:val="26"/>
                <w:szCs w:val="26"/>
              </w:rPr>
              <w:t>Kế toán</w:t>
            </w:r>
          </w:p>
        </w:tc>
        <w:tc>
          <w:tcPr>
            <w:tcW w:w="1667" w:type="pct"/>
          </w:tcPr>
          <w:p w14:paraId="020B0F18" w14:textId="77777777" w:rsidR="00B44092" w:rsidRPr="00146F7C" w:rsidRDefault="00B44092" w:rsidP="00C94F0E">
            <w:pPr>
              <w:tabs>
                <w:tab w:val="left" w:pos="1080"/>
                <w:tab w:val="right" w:pos="8280"/>
                <w:tab w:val="right" w:pos="9720"/>
              </w:tabs>
              <w:spacing w:after="0" w:line="312" w:lineRule="auto"/>
              <w:jc w:val="center"/>
              <w:rPr>
                <w:rFonts w:ascii="Times New Roman" w:hAnsi="Times New Roman"/>
                <w:sz w:val="26"/>
                <w:szCs w:val="26"/>
              </w:rPr>
            </w:pPr>
            <w:r w:rsidRPr="00146F7C">
              <w:rPr>
                <w:rFonts w:ascii="Times New Roman" w:hAnsi="Times New Roman"/>
                <w:sz w:val="26"/>
                <w:szCs w:val="26"/>
              </w:rPr>
              <w:t>Kế toán Trưởng</w:t>
            </w:r>
          </w:p>
        </w:tc>
        <w:tc>
          <w:tcPr>
            <w:tcW w:w="1753" w:type="pct"/>
          </w:tcPr>
          <w:p w14:paraId="7D4ECCE7" w14:textId="77777777" w:rsidR="00B44092" w:rsidRPr="00146F7C" w:rsidRDefault="00B304C2" w:rsidP="00C94F0E">
            <w:pPr>
              <w:tabs>
                <w:tab w:val="left" w:pos="1080"/>
                <w:tab w:val="right" w:pos="8280"/>
                <w:tab w:val="right" w:pos="9720"/>
              </w:tabs>
              <w:spacing w:after="0" w:line="312" w:lineRule="auto"/>
              <w:jc w:val="center"/>
              <w:rPr>
                <w:rFonts w:ascii="Times New Roman" w:hAnsi="Times New Roman"/>
                <w:sz w:val="26"/>
                <w:szCs w:val="26"/>
                <w:highlight w:val="yellow"/>
              </w:rPr>
            </w:pPr>
            <w:r>
              <w:rPr>
                <w:rFonts w:ascii="Times New Roman" w:hAnsi="Times New Roman"/>
                <w:sz w:val="26"/>
                <w:szCs w:val="26"/>
              </w:rPr>
              <w:t>Tổng Giám Đốc</w:t>
            </w:r>
          </w:p>
        </w:tc>
      </w:tr>
    </w:tbl>
    <w:p w14:paraId="0F45B06D" w14:textId="77777777" w:rsidR="00E06E9A" w:rsidRPr="00146F7C" w:rsidRDefault="00E06E9A" w:rsidP="00E06E9A">
      <w:pPr>
        <w:rPr>
          <w:rFonts w:ascii="Times New Roman" w:hAnsi="Times New Roman"/>
          <w:sz w:val="26"/>
          <w:szCs w:val="26"/>
        </w:rPr>
      </w:pPr>
    </w:p>
    <w:p w14:paraId="7F8DF6AC" w14:textId="77777777" w:rsidR="00E06E9A" w:rsidRPr="00146F7C" w:rsidRDefault="00E06E9A" w:rsidP="00E06E9A">
      <w:pPr>
        <w:rPr>
          <w:rFonts w:ascii="Times New Roman" w:hAnsi="Times New Roman"/>
          <w:sz w:val="26"/>
          <w:szCs w:val="26"/>
        </w:rPr>
      </w:pPr>
    </w:p>
    <w:p w14:paraId="043D23B7" w14:textId="77777777" w:rsidR="00E06E9A" w:rsidRPr="00146F7C" w:rsidRDefault="00E06E9A" w:rsidP="00E06E9A">
      <w:pPr>
        <w:rPr>
          <w:rFonts w:ascii="Times New Roman" w:hAnsi="Times New Roman"/>
          <w:sz w:val="26"/>
          <w:szCs w:val="26"/>
        </w:rPr>
      </w:pPr>
    </w:p>
    <w:p w14:paraId="03AEAA3A" w14:textId="77777777" w:rsidR="00E06E9A" w:rsidRPr="00146F7C" w:rsidRDefault="00E06E9A" w:rsidP="00E06E9A">
      <w:pPr>
        <w:rPr>
          <w:rFonts w:ascii="Times New Roman" w:hAnsi="Times New Roman"/>
          <w:sz w:val="20"/>
          <w:szCs w:val="20"/>
        </w:rPr>
      </w:pPr>
    </w:p>
    <w:p w14:paraId="5EC5342E" w14:textId="77777777" w:rsidR="00E06E9A" w:rsidRPr="00146F7C" w:rsidRDefault="00E06E9A" w:rsidP="00E06E9A">
      <w:pPr>
        <w:rPr>
          <w:rFonts w:ascii="Times New Roman" w:hAnsi="Times New Roman"/>
          <w:sz w:val="20"/>
          <w:szCs w:val="20"/>
        </w:rPr>
      </w:pPr>
    </w:p>
    <w:p w14:paraId="4E6FC2FE" w14:textId="77777777" w:rsidR="00E06E9A" w:rsidRPr="00146F7C" w:rsidRDefault="00E06E9A" w:rsidP="00E06E9A">
      <w:pPr>
        <w:rPr>
          <w:rFonts w:ascii="Times New Roman" w:hAnsi="Times New Roman"/>
          <w:sz w:val="20"/>
          <w:szCs w:val="20"/>
        </w:rPr>
      </w:pPr>
    </w:p>
    <w:p w14:paraId="309874E6" w14:textId="77777777" w:rsidR="00E06E9A" w:rsidRPr="00146F7C" w:rsidRDefault="00E06E9A" w:rsidP="00E06E9A">
      <w:pPr>
        <w:rPr>
          <w:rFonts w:ascii="Times New Roman" w:hAnsi="Times New Roman"/>
          <w:sz w:val="20"/>
          <w:szCs w:val="20"/>
        </w:rPr>
      </w:pPr>
    </w:p>
    <w:p w14:paraId="63C9613C" w14:textId="77777777" w:rsidR="00E06E9A" w:rsidRPr="00146F7C" w:rsidRDefault="00E06E9A" w:rsidP="00E06E9A">
      <w:pPr>
        <w:rPr>
          <w:rFonts w:ascii="Times New Roman" w:hAnsi="Times New Roman"/>
          <w:sz w:val="20"/>
          <w:szCs w:val="20"/>
        </w:rPr>
      </w:pPr>
    </w:p>
    <w:p w14:paraId="3FA43827" w14:textId="77777777" w:rsidR="00E06E9A" w:rsidRPr="00146F7C" w:rsidRDefault="00E06E9A" w:rsidP="00E06E9A">
      <w:pPr>
        <w:jc w:val="center"/>
        <w:rPr>
          <w:rFonts w:ascii="Times New Roman" w:hAnsi="Times New Roman"/>
          <w:sz w:val="20"/>
          <w:szCs w:val="20"/>
        </w:rPr>
      </w:pPr>
    </w:p>
    <w:sectPr w:rsidR="00E06E9A" w:rsidRPr="00146F7C" w:rsidSect="006B24A6">
      <w:headerReference w:type="even" r:id="rId9"/>
      <w:headerReference w:type="default" r:id="rId10"/>
      <w:footerReference w:type="even" r:id="rId11"/>
      <w:footerReference w:type="default" r:id="rId12"/>
      <w:headerReference w:type="first" r:id="rId13"/>
      <w:footerReference w:type="first" r:id="rId14"/>
      <w:pgSz w:w="11909" w:h="16834" w:code="9"/>
      <w:pgMar w:top="576" w:right="1008" w:bottom="426" w:left="1008" w:header="706" w:footer="2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CA58F" w14:textId="77777777" w:rsidR="00ED0394" w:rsidRDefault="00ED0394" w:rsidP="001C71B0">
      <w:pPr>
        <w:spacing w:after="0" w:line="240" w:lineRule="auto"/>
      </w:pPr>
      <w:r>
        <w:separator/>
      </w:r>
    </w:p>
  </w:endnote>
  <w:endnote w:type="continuationSeparator" w:id="0">
    <w:p w14:paraId="1C4A5955" w14:textId="77777777" w:rsidR="00ED0394" w:rsidRDefault="00ED039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Cambria"/>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C9DA5" w14:textId="77777777" w:rsidR="00ED0394" w:rsidRDefault="00ED03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CBCB9" w14:textId="08E05197" w:rsidR="00ED0394" w:rsidRPr="00E06E9A" w:rsidRDefault="00ED0394">
    <w:pPr>
      <w:pStyle w:val="Footer"/>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7216" behindDoc="0" locked="0" layoutInCell="0" allowOverlap="1" wp14:anchorId="7EBCFA4D" wp14:editId="4C0898A2">
              <wp:simplePos x="0" y="0"/>
              <wp:positionH relativeFrom="page">
                <wp:posOffset>0</wp:posOffset>
              </wp:positionH>
              <wp:positionV relativeFrom="page">
                <wp:posOffset>10226040</wp:posOffset>
              </wp:positionV>
              <wp:extent cx="7562215" cy="273050"/>
              <wp:effectExtent l="0" t="0" r="0" b="12700"/>
              <wp:wrapNone/>
              <wp:docPr id="2" name="MSIPCM02314429a4fe22d5b1a2ddd7" descr="{&quot;HashCode&quot;:160176672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215" cy="273050"/>
                      </a:xfrm>
                      <a:prstGeom prst="rect">
                        <a:avLst/>
                      </a:prstGeom>
                      <a:noFill/>
                      <a:ln w="6350">
                        <a:noFill/>
                      </a:ln>
                    </wps:spPr>
                    <wps:txbx>
                      <w:txbxContent>
                        <w:p w14:paraId="32DB695B" w14:textId="1B22BF64" w:rsidR="00ED0394" w:rsidRPr="00D75AE6" w:rsidRDefault="00ED0394" w:rsidP="00D75AE6">
                          <w:pPr>
                            <w:spacing w:after="0"/>
                            <w:jc w:val="center"/>
                            <w:rPr>
                              <w:rFonts w:cs="Calibri"/>
                              <w:color w:val="000000"/>
                              <w:sz w:val="18"/>
                            </w:rPr>
                          </w:pPr>
                          <w:r w:rsidRPr="00D75AE6">
                            <w:rPr>
                              <w:rFonts w:cs="Calibri"/>
                              <w:color w:val="000000"/>
                              <w:sz w:val="18"/>
                            </w:rPr>
                            <w:t>Classified: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2314429a4fe22d5b1a2ddd7" o:spid="_x0000_s1026" type="#_x0000_t202" alt="Description: {&quot;HashCode&quot;:1601766720,&quot;Height&quot;:841.0,&quot;Width&quot;:595.0,&quot;Placement&quot;:&quot;Footer&quot;,&quot;Index&quot;:&quot;Primary&quot;,&quot;Section&quot;:1,&quot;Top&quot;:0.0,&quot;Left&quot;:0.0}" style="position:absolute;left:0;text-align:left;margin-left:0;margin-top:805.2pt;width:595.45pt;height:2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" o:allowincell="f" filled="f" stroked="f" strokeweight=".5pt">
              <v:path arrowok="t"/>
              <v:textbox inset=",0,,0">
                <w:txbxContent>
                  <w:p w14:paraId="32DB695B" w14:textId="1B22BF64" w:rsidR="00ED0394" w:rsidRPr="00D75AE6" w:rsidRDefault="00ED0394" w:rsidP="00D75AE6">
                    <w:pPr>
                      <w:spacing w:after="0"/>
                      <w:jc w:val="center"/>
                      <w:rPr>
                        <w:rFonts w:cs="Calibri"/>
                        <w:color w:val="000000"/>
                        <w:sz w:val="18"/>
                      </w:rPr>
                    </w:pPr>
                    <w:r w:rsidRPr="00D75AE6">
                      <w:rPr>
                        <w:rFonts w:cs="Calibri"/>
                        <w:color w:val="000000"/>
                        <w:sz w:val="18"/>
                      </w:rPr>
                      <w:t>Classified: Public</w:t>
                    </w:r>
                  </w:p>
                </w:txbxContent>
              </v:textbox>
              <w10:wrap anchorx="page" anchory="page"/>
            </v:shape>
          </w:pict>
        </mc:Fallback>
      </mc:AlternateContent>
    </w:r>
    <w:r w:rsidRPr="00E06E9A">
      <w:rPr>
        <w:rFonts w:ascii="Arial" w:hAnsi="Arial" w:cs="Arial"/>
        <w:sz w:val="20"/>
        <w:szCs w:val="20"/>
      </w:rPr>
      <w:fldChar w:fldCharType="begin"/>
    </w:r>
    <w:r w:rsidRPr="00E06E9A">
      <w:rPr>
        <w:rFonts w:ascii="Arial" w:hAnsi="Arial" w:cs="Arial"/>
        <w:sz w:val="20"/>
        <w:szCs w:val="20"/>
      </w:rPr>
      <w:instrText xml:space="preserve"> PAGE   \* MERGEFORMAT </w:instrText>
    </w:r>
    <w:r w:rsidRPr="00E06E9A">
      <w:rPr>
        <w:rFonts w:ascii="Arial" w:hAnsi="Arial" w:cs="Arial"/>
        <w:sz w:val="20"/>
        <w:szCs w:val="20"/>
      </w:rPr>
      <w:fldChar w:fldCharType="separate"/>
    </w:r>
    <w:r w:rsidR="00DE349B">
      <w:rPr>
        <w:rFonts w:ascii="Arial" w:hAnsi="Arial" w:cs="Arial"/>
        <w:noProof/>
        <w:sz w:val="20"/>
        <w:szCs w:val="20"/>
      </w:rPr>
      <w:t>9</w:t>
    </w:r>
    <w:r w:rsidRPr="00E06E9A">
      <w:rPr>
        <w:rFonts w:ascii="Arial" w:hAnsi="Arial" w:cs="Arial"/>
        <w:noProof/>
        <w:sz w:val="20"/>
        <w:szCs w:val="20"/>
      </w:rPr>
      <w:fldChar w:fldCharType="end"/>
    </w:r>
  </w:p>
  <w:p w14:paraId="30A0C3D9" w14:textId="77777777" w:rsidR="00ED0394" w:rsidRDefault="00ED03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5AA5E" w14:textId="77777777" w:rsidR="00ED0394" w:rsidRDefault="00ED03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B0597" w14:textId="77777777" w:rsidR="00ED0394" w:rsidRDefault="00ED0394" w:rsidP="001C71B0">
      <w:pPr>
        <w:spacing w:after="0" w:line="240" w:lineRule="auto"/>
      </w:pPr>
      <w:r>
        <w:separator/>
      </w:r>
    </w:p>
  </w:footnote>
  <w:footnote w:type="continuationSeparator" w:id="0">
    <w:p w14:paraId="06267AE6" w14:textId="77777777" w:rsidR="00ED0394" w:rsidRDefault="00ED0394" w:rsidP="001C71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BF138" w14:textId="77777777" w:rsidR="00ED0394" w:rsidRDefault="00ED03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4C84B" w14:textId="77777777" w:rsidR="00ED0394" w:rsidRDefault="00ED0394">
    <w:pPr>
      <w:pStyle w:val="Header"/>
      <w:jc w:val="center"/>
    </w:pPr>
  </w:p>
  <w:p w14:paraId="3E84CDEC" w14:textId="77777777" w:rsidR="00ED0394" w:rsidRDefault="00ED03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E8E3E" w14:textId="77777777" w:rsidR="00ED0394" w:rsidRDefault="00ED03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63BB0"/>
    <w:multiLevelType w:val="hybridMultilevel"/>
    <w:tmpl w:val="4D5E9E6E"/>
    <w:lvl w:ilvl="0" w:tplc="CF4076C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DC12D16"/>
    <w:multiLevelType w:val="hybridMultilevel"/>
    <w:tmpl w:val="C3704EE0"/>
    <w:lvl w:ilvl="0" w:tplc="61D0C5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9873AE"/>
    <w:multiLevelType w:val="hybridMultilevel"/>
    <w:tmpl w:val="42BA5DBE"/>
    <w:lvl w:ilvl="0" w:tplc="04090019">
      <w:start w:val="12"/>
      <w:numFmt w:val="bullet"/>
      <w:lvlText w:val="-"/>
      <w:lvlJc w:val="left"/>
      <w:pPr>
        <w:ind w:left="630" w:hanging="360"/>
      </w:pPr>
      <w:rPr>
        <w:rFonts w:ascii="Times New Roman" w:eastAsia="Times New Roman" w:hAnsi="Times New Roman" w:hint="default"/>
        <w:i/>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8">
    <w:nsid w:val="22BD7876"/>
    <w:multiLevelType w:val="hybridMultilevel"/>
    <w:tmpl w:val="7A904AC8"/>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79733B"/>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E0204"/>
    <w:multiLevelType w:val="singleLevel"/>
    <w:tmpl w:val="2146CE32"/>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27B92735"/>
    <w:multiLevelType w:val="hybridMultilevel"/>
    <w:tmpl w:val="A2F2AEA4"/>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24F3D81"/>
    <w:multiLevelType w:val="hybridMultilevel"/>
    <w:tmpl w:val="5FF2667C"/>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3628C5"/>
    <w:multiLevelType w:val="hybridMultilevel"/>
    <w:tmpl w:val="1C6EF448"/>
    <w:lvl w:ilvl="0" w:tplc="E4D8BF0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7">
    <w:nsid w:val="41F16BEC"/>
    <w:multiLevelType w:val="hybridMultilevel"/>
    <w:tmpl w:val="270A3434"/>
    <w:lvl w:ilvl="0" w:tplc="6C8246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DC3EFC"/>
    <w:multiLevelType w:val="hybridMultilevel"/>
    <w:tmpl w:val="ED4872F8"/>
    <w:lvl w:ilvl="0" w:tplc="04090017">
      <w:start w:val="1"/>
      <w:numFmt w:val="lowerLetter"/>
      <w:lvlText w:val="%1)"/>
      <w:lvlJc w:val="left"/>
      <w:pPr>
        <w:tabs>
          <w:tab w:val="num" w:pos="1080"/>
        </w:tabs>
        <w:ind w:left="1080" w:hanging="360"/>
      </w:pPr>
      <w:rPr>
        <w:rFonts w:hint="default"/>
      </w:rPr>
    </w:lvl>
    <w:lvl w:ilvl="1" w:tplc="6EF08F0C">
      <w:start w:val="1"/>
      <w:numFmt w:val="decimal"/>
      <w:lvlText w:val="%2."/>
      <w:lvlJc w:val="left"/>
      <w:pPr>
        <w:tabs>
          <w:tab w:val="num" w:pos="2460"/>
        </w:tabs>
        <w:ind w:left="2460" w:hanging="1020"/>
      </w:pPr>
      <w:rPr>
        <w:rFonts w:hint="default"/>
        <w:b w:val="0"/>
      </w:rPr>
    </w:lvl>
    <w:lvl w:ilvl="2" w:tplc="04090019">
      <w:start w:val="1"/>
      <w:numFmt w:val="lowerLetter"/>
      <w:lvlText w:val="%3."/>
      <w:lvlJc w:val="left"/>
      <w:pPr>
        <w:tabs>
          <w:tab w:val="num" w:pos="2520"/>
        </w:tabs>
        <w:ind w:left="2520" w:hanging="180"/>
      </w:pPr>
    </w:lvl>
    <w:lvl w:ilvl="3" w:tplc="4809000F" w:tentative="1">
      <w:start w:val="1"/>
      <w:numFmt w:val="decimal"/>
      <w:lvlText w:val="%4."/>
      <w:lvlJc w:val="left"/>
      <w:pPr>
        <w:tabs>
          <w:tab w:val="num" w:pos="3240"/>
        </w:tabs>
        <w:ind w:left="3240" w:hanging="360"/>
      </w:pPr>
    </w:lvl>
    <w:lvl w:ilvl="4" w:tplc="48090019" w:tentative="1">
      <w:start w:val="1"/>
      <w:numFmt w:val="lowerLetter"/>
      <w:lvlText w:val="%5."/>
      <w:lvlJc w:val="left"/>
      <w:pPr>
        <w:tabs>
          <w:tab w:val="num" w:pos="3960"/>
        </w:tabs>
        <w:ind w:left="3960" w:hanging="360"/>
      </w:pPr>
    </w:lvl>
    <w:lvl w:ilvl="5" w:tplc="4809001B" w:tentative="1">
      <w:start w:val="1"/>
      <w:numFmt w:val="lowerRoman"/>
      <w:lvlText w:val="%6."/>
      <w:lvlJc w:val="right"/>
      <w:pPr>
        <w:tabs>
          <w:tab w:val="num" w:pos="4680"/>
        </w:tabs>
        <w:ind w:left="4680" w:hanging="180"/>
      </w:pPr>
    </w:lvl>
    <w:lvl w:ilvl="6" w:tplc="4809000F" w:tentative="1">
      <w:start w:val="1"/>
      <w:numFmt w:val="decimal"/>
      <w:lvlText w:val="%7."/>
      <w:lvlJc w:val="left"/>
      <w:pPr>
        <w:tabs>
          <w:tab w:val="num" w:pos="5400"/>
        </w:tabs>
        <w:ind w:left="5400" w:hanging="360"/>
      </w:pPr>
    </w:lvl>
    <w:lvl w:ilvl="7" w:tplc="48090019" w:tentative="1">
      <w:start w:val="1"/>
      <w:numFmt w:val="lowerLetter"/>
      <w:lvlText w:val="%8."/>
      <w:lvlJc w:val="left"/>
      <w:pPr>
        <w:tabs>
          <w:tab w:val="num" w:pos="6120"/>
        </w:tabs>
        <w:ind w:left="6120" w:hanging="360"/>
      </w:pPr>
    </w:lvl>
    <w:lvl w:ilvl="8" w:tplc="4809001B" w:tentative="1">
      <w:start w:val="1"/>
      <w:numFmt w:val="lowerRoman"/>
      <w:lvlText w:val="%9."/>
      <w:lvlJc w:val="right"/>
      <w:pPr>
        <w:tabs>
          <w:tab w:val="num" w:pos="6840"/>
        </w:tabs>
        <w:ind w:left="6840" w:hanging="180"/>
      </w:pPr>
    </w:lvl>
  </w:abstractNum>
  <w:abstractNum w:abstractNumId="21">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1892E4D"/>
    <w:multiLevelType w:val="hybridMultilevel"/>
    <w:tmpl w:val="FE9EB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4B40E0"/>
    <w:multiLevelType w:val="hybridMultilevel"/>
    <w:tmpl w:val="1792B428"/>
    <w:lvl w:ilvl="0" w:tplc="CFA0D7CC">
      <w:start w:val="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306665A"/>
    <w:multiLevelType w:val="singleLevel"/>
    <w:tmpl w:val="85EEA072"/>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53C866BF"/>
    <w:multiLevelType w:val="hybridMultilevel"/>
    <w:tmpl w:val="8116BC66"/>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A6195E"/>
    <w:multiLevelType w:val="hybridMultilevel"/>
    <w:tmpl w:val="CCC8B3F6"/>
    <w:lvl w:ilvl="0" w:tplc="CB2835E4">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AF805DC"/>
    <w:multiLevelType w:val="hybridMultilevel"/>
    <w:tmpl w:val="0FEA0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DF199C"/>
    <w:multiLevelType w:val="hybridMultilevel"/>
    <w:tmpl w:val="3EB07116"/>
    <w:lvl w:ilvl="0" w:tplc="FC0018DE">
      <w:start w:val="5"/>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223CC7"/>
    <w:multiLevelType w:val="hybridMultilevel"/>
    <w:tmpl w:val="B8D8E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7">
    <w:nsid w:val="78482BB4"/>
    <w:multiLevelType w:val="hybridMultilevel"/>
    <w:tmpl w:val="86C476C0"/>
    <w:lvl w:ilvl="0" w:tplc="3F7E494A">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684D93"/>
    <w:multiLevelType w:val="hybridMultilevel"/>
    <w:tmpl w:val="007843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2654E5"/>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9"/>
  </w:num>
  <w:num w:numId="3">
    <w:abstractNumId w:val="2"/>
  </w:num>
  <w:num w:numId="4">
    <w:abstractNumId w:val="6"/>
  </w:num>
  <w:num w:numId="5">
    <w:abstractNumId w:val="32"/>
  </w:num>
  <w:num w:numId="6">
    <w:abstractNumId w:val="28"/>
  </w:num>
  <w:num w:numId="7">
    <w:abstractNumId w:val="22"/>
  </w:num>
  <w:num w:numId="8">
    <w:abstractNumId w:val="9"/>
  </w:num>
  <w:num w:numId="9">
    <w:abstractNumId w:val="40"/>
  </w:num>
  <w:num w:numId="10">
    <w:abstractNumId w:val="41"/>
  </w:num>
  <w:num w:numId="11">
    <w:abstractNumId w:val="1"/>
  </w:num>
  <w:num w:numId="12">
    <w:abstractNumId w:val="38"/>
  </w:num>
  <w:num w:numId="13">
    <w:abstractNumId w:val="8"/>
  </w:num>
  <w:num w:numId="14">
    <w:abstractNumId w:val="31"/>
  </w:num>
  <w:num w:numId="15">
    <w:abstractNumId w:val="39"/>
  </w:num>
  <w:num w:numId="16">
    <w:abstractNumId w:val="26"/>
  </w:num>
  <w:num w:numId="17">
    <w:abstractNumId w:val="30"/>
  </w:num>
  <w:num w:numId="18">
    <w:abstractNumId w:val="21"/>
  </w:num>
  <w:num w:numId="19">
    <w:abstractNumId w:val="13"/>
  </w:num>
  <w:num w:numId="20">
    <w:abstractNumId w:val="15"/>
  </w:num>
  <w:num w:numId="21">
    <w:abstractNumId w:val="11"/>
  </w:num>
  <w:num w:numId="22">
    <w:abstractNumId w:val="14"/>
  </w:num>
  <w:num w:numId="23">
    <w:abstractNumId w:val="10"/>
  </w:num>
  <w:num w:numId="24">
    <w:abstractNumId w:val="33"/>
  </w:num>
  <w:num w:numId="25">
    <w:abstractNumId w:val="25"/>
  </w:num>
  <w:num w:numId="26">
    <w:abstractNumId w:val="12"/>
  </w:num>
  <w:num w:numId="27">
    <w:abstractNumId w:val="16"/>
  </w:num>
  <w:num w:numId="28">
    <w:abstractNumId w:val="36"/>
  </w:num>
  <w:num w:numId="29">
    <w:abstractNumId w:val="7"/>
  </w:num>
  <w:num w:numId="30">
    <w:abstractNumId w:val="0"/>
  </w:num>
  <w:num w:numId="31">
    <w:abstractNumId w:val="5"/>
  </w:num>
  <w:num w:numId="32">
    <w:abstractNumId w:val="35"/>
  </w:num>
  <w:num w:numId="33">
    <w:abstractNumId w:val="34"/>
  </w:num>
  <w:num w:numId="34">
    <w:abstractNumId w:val="29"/>
  </w:num>
  <w:num w:numId="35">
    <w:abstractNumId w:val="24"/>
  </w:num>
  <w:num w:numId="36">
    <w:abstractNumId w:val="20"/>
  </w:num>
  <w:num w:numId="37">
    <w:abstractNumId w:val="17"/>
  </w:num>
  <w:num w:numId="38">
    <w:abstractNumId w:val="3"/>
  </w:num>
  <w:num w:numId="39">
    <w:abstractNumId w:val="37"/>
  </w:num>
  <w:num w:numId="40">
    <w:abstractNumId w:val="4"/>
  </w:num>
  <w:num w:numId="41">
    <w:abstractNumId w:val="23"/>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Truong Ngoc Han">
    <w15:presenceInfo w15:providerId="AD" w15:userId="S::han.le@vinacapital.com::8bf9d5c3-c6ac-4566-8e1e-4279786cfe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62"/>
    <w:rsid w:val="0000398C"/>
    <w:rsid w:val="00010B8B"/>
    <w:rsid w:val="00010EE1"/>
    <w:rsid w:val="000112E9"/>
    <w:rsid w:val="000124BD"/>
    <w:rsid w:val="000158BB"/>
    <w:rsid w:val="00015F23"/>
    <w:rsid w:val="00016018"/>
    <w:rsid w:val="000165CD"/>
    <w:rsid w:val="00016ECC"/>
    <w:rsid w:val="00020B3A"/>
    <w:rsid w:val="00020F99"/>
    <w:rsid w:val="000212D7"/>
    <w:rsid w:val="000252DD"/>
    <w:rsid w:val="0003501E"/>
    <w:rsid w:val="000358AA"/>
    <w:rsid w:val="00045CAA"/>
    <w:rsid w:val="00045EE9"/>
    <w:rsid w:val="000461E7"/>
    <w:rsid w:val="0004763A"/>
    <w:rsid w:val="00050EC7"/>
    <w:rsid w:val="0005234A"/>
    <w:rsid w:val="000551D7"/>
    <w:rsid w:val="00057F35"/>
    <w:rsid w:val="000631CC"/>
    <w:rsid w:val="000646F7"/>
    <w:rsid w:val="00065084"/>
    <w:rsid w:val="00067663"/>
    <w:rsid w:val="00067842"/>
    <w:rsid w:val="00071A1E"/>
    <w:rsid w:val="000721F3"/>
    <w:rsid w:val="00072EFD"/>
    <w:rsid w:val="000758D8"/>
    <w:rsid w:val="00076623"/>
    <w:rsid w:val="00076789"/>
    <w:rsid w:val="00077D16"/>
    <w:rsid w:val="000803B5"/>
    <w:rsid w:val="00080979"/>
    <w:rsid w:val="00092D7D"/>
    <w:rsid w:val="00097038"/>
    <w:rsid w:val="000A0EA9"/>
    <w:rsid w:val="000A4CE9"/>
    <w:rsid w:val="000A6A6A"/>
    <w:rsid w:val="000A7144"/>
    <w:rsid w:val="000A7EDC"/>
    <w:rsid w:val="000B0030"/>
    <w:rsid w:val="000B5A0A"/>
    <w:rsid w:val="000B7190"/>
    <w:rsid w:val="000C1476"/>
    <w:rsid w:val="000C41C3"/>
    <w:rsid w:val="000C6495"/>
    <w:rsid w:val="000C69D2"/>
    <w:rsid w:val="000C79CC"/>
    <w:rsid w:val="000E08C1"/>
    <w:rsid w:val="000E291D"/>
    <w:rsid w:val="000E502E"/>
    <w:rsid w:val="000F075D"/>
    <w:rsid w:val="000F337E"/>
    <w:rsid w:val="000F710E"/>
    <w:rsid w:val="000F7E17"/>
    <w:rsid w:val="000F7F8D"/>
    <w:rsid w:val="00111573"/>
    <w:rsid w:val="0012049B"/>
    <w:rsid w:val="0012137B"/>
    <w:rsid w:val="0012142D"/>
    <w:rsid w:val="0012176E"/>
    <w:rsid w:val="00125F88"/>
    <w:rsid w:val="00127FFE"/>
    <w:rsid w:val="00131BC4"/>
    <w:rsid w:val="00132FBB"/>
    <w:rsid w:val="0013520A"/>
    <w:rsid w:val="00136077"/>
    <w:rsid w:val="00143841"/>
    <w:rsid w:val="00144F8F"/>
    <w:rsid w:val="00145D67"/>
    <w:rsid w:val="00146F7C"/>
    <w:rsid w:val="001507A3"/>
    <w:rsid w:val="00150B9F"/>
    <w:rsid w:val="001520E9"/>
    <w:rsid w:val="001532DE"/>
    <w:rsid w:val="001612F0"/>
    <w:rsid w:val="0016239F"/>
    <w:rsid w:val="00164C05"/>
    <w:rsid w:val="00165D34"/>
    <w:rsid w:val="00173F02"/>
    <w:rsid w:val="00174A1B"/>
    <w:rsid w:val="001761E0"/>
    <w:rsid w:val="001763FD"/>
    <w:rsid w:val="00176AA6"/>
    <w:rsid w:val="0017772F"/>
    <w:rsid w:val="001777F5"/>
    <w:rsid w:val="001840A1"/>
    <w:rsid w:val="00184761"/>
    <w:rsid w:val="00186092"/>
    <w:rsid w:val="001915AD"/>
    <w:rsid w:val="00194EB9"/>
    <w:rsid w:val="00197ED8"/>
    <w:rsid w:val="001A44D3"/>
    <w:rsid w:val="001B0CAE"/>
    <w:rsid w:val="001B1079"/>
    <w:rsid w:val="001B15AC"/>
    <w:rsid w:val="001B46AC"/>
    <w:rsid w:val="001B62B2"/>
    <w:rsid w:val="001B6F34"/>
    <w:rsid w:val="001B7031"/>
    <w:rsid w:val="001B7305"/>
    <w:rsid w:val="001C3E89"/>
    <w:rsid w:val="001C482C"/>
    <w:rsid w:val="001C71B0"/>
    <w:rsid w:val="001C7A43"/>
    <w:rsid w:val="001D0C15"/>
    <w:rsid w:val="001D157C"/>
    <w:rsid w:val="001D2189"/>
    <w:rsid w:val="001D609F"/>
    <w:rsid w:val="001D6DD8"/>
    <w:rsid w:val="001D7B21"/>
    <w:rsid w:val="001E377A"/>
    <w:rsid w:val="001E4922"/>
    <w:rsid w:val="001E7436"/>
    <w:rsid w:val="001E76DE"/>
    <w:rsid w:val="001F0065"/>
    <w:rsid w:val="001F17AB"/>
    <w:rsid w:val="001F2AC5"/>
    <w:rsid w:val="002048E3"/>
    <w:rsid w:val="00205431"/>
    <w:rsid w:val="00206D96"/>
    <w:rsid w:val="00207CA4"/>
    <w:rsid w:val="00210946"/>
    <w:rsid w:val="00211A07"/>
    <w:rsid w:val="0021256F"/>
    <w:rsid w:val="0021456D"/>
    <w:rsid w:val="00216E21"/>
    <w:rsid w:val="0021702B"/>
    <w:rsid w:val="00223CFA"/>
    <w:rsid w:val="0022708D"/>
    <w:rsid w:val="00227C27"/>
    <w:rsid w:val="00230C99"/>
    <w:rsid w:val="0023148D"/>
    <w:rsid w:val="00235562"/>
    <w:rsid w:val="002369AA"/>
    <w:rsid w:val="00241545"/>
    <w:rsid w:val="00241E78"/>
    <w:rsid w:val="00242A0B"/>
    <w:rsid w:val="00245B92"/>
    <w:rsid w:val="00246739"/>
    <w:rsid w:val="0024732A"/>
    <w:rsid w:val="00250D5D"/>
    <w:rsid w:val="002518AA"/>
    <w:rsid w:val="00256555"/>
    <w:rsid w:val="00260422"/>
    <w:rsid w:val="00270DEE"/>
    <w:rsid w:val="002737AA"/>
    <w:rsid w:val="00274D5F"/>
    <w:rsid w:val="00275DC3"/>
    <w:rsid w:val="002812A4"/>
    <w:rsid w:val="002854AB"/>
    <w:rsid w:val="0028684D"/>
    <w:rsid w:val="002A0C56"/>
    <w:rsid w:val="002A443B"/>
    <w:rsid w:val="002A44DA"/>
    <w:rsid w:val="002A55A2"/>
    <w:rsid w:val="002A755C"/>
    <w:rsid w:val="002B2838"/>
    <w:rsid w:val="002B4730"/>
    <w:rsid w:val="002B501F"/>
    <w:rsid w:val="002C2239"/>
    <w:rsid w:val="002E35A6"/>
    <w:rsid w:val="002E6533"/>
    <w:rsid w:val="002F03BC"/>
    <w:rsid w:val="002F0E72"/>
    <w:rsid w:val="002F2B47"/>
    <w:rsid w:val="002F7AFE"/>
    <w:rsid w:val="00300A0D"/>
    <w:rsid w:val="00301CBB"/>
    <w:rsid w:val="00305932"/>
    <w:rsid w:val="0030773F"/>
    <w:rsid w:val="0031221E"/>
    <w:rsid w:val="003126B1"/>
    <w:rsid w:val="003149C4"/>
    <w:rsid w:val="00314BE2"/>
    <w:rsid w:val="00316DBA"/>
    <w:rsid w:val="00324960"/>
    <w:rsid w:val="00326A9B"/>
    <w:rsid w:val="00332909"/>
    <w:rsid w:val="00344490"/>
    <w:rsid w:val="00346341"/>
    <w:rsid w:val="0034655E"/>
    <w:rsid w:val="00346A51"/>
    <w:rsid w:val="00347544"/>
    <w:rsid w:val="00347703"/>
    <w:rsid w:val="003509C0"/>
    <w:rsid w:val="0036059F"/>
    <w:rsid w:val="0036095A"/>
    <w:rsid w:val="00363249"/>
    <w:rsid w:val="0036655E"/>
    <w:rsid w:val="00375594"/>
    <w:rsid w:val="00377FE1"/>
    <w:rsid w:val="00380B92"/>
    <w:rsid w:val="00381732"/>
    <w:rsid w:val="00382417"/>
    <w:rsid w:val="003832CE"/>
    <w:rsid w:val="003865F9"/>
    <w:rsid w:val="003872DC"/>
    <w:rsid w:val="00390813"/>
    <w:rsid w:val="003979C2"/>
    <w:rsid w:val="003A0D6E"/>
    <w:rsid w:val="003A1524"/>
    <w:rsid w:val="003A74EB"/>
    <w:rsid w:val="003B1EBF"/>
    <w:rsid w:val="003B4835"/>
    <w:rsid w:val="003B4C07"/>
    <w:rsid w:val="003B6B41"/>
    <w:rsid w:val="003C5E71"/>
    <w:rsid w:val="003D4479"/>
    <w:rsid w:val="003D4A4B"/>
    <w:rsid w:val="003D5EB2"/>
    <w:rsid w:val="003D76B9"/>
    <w:rsid w:val="003D7A61"/>
    <w:rsid w:val="003E1063"/>
    <w:rsid w:val="003E11A3"/>
    <w:rsid w:val="003E75EF"/>
    <w:rsid w:val="003F334F"/>
    <w:rsid w:val="003F4C68"/>
    <w:rsid w:val="003F5629"/>
    <w:rsid w:val="0040091E"/>
    <w:rsid w:val="00403070"/>
    <w:rsid w:val="00405171"/>
    <w:rsid w:val="00405FE0"/>
    <w:rsid w:val="004062EC"/>
    <w:rsid w:val="00411221"/>
    <w:rsid w:val="004149EE"/>
    <w:rsid w:val="00415D03"/>
    <w:rsid w:val="0041615D"/>
    <w:rsid w:val="004210CA"/>
    <w:rsid w:val="00422376"/>
    <w:rsid w:val="0042478E"/>
    <w:rsid w:val="00424BB4"/>
    <w:rsid w:val="00425895"/>
    <w:rsid w:val="00427392"/>
    <w:rsid w:val="00427CEA"/>
    <w:rsid w:val="00430C4F"/>
    <w:rsid w:val="00434598"/>
    <w:rsid w:val="00435D96"/>
    <w:rsid w:val="00436455"/>
    <w:rsid w:val="00436A79"/>
    <w:rsid w:val="0043774E"/>
    <w:rsid w:val="00437858"/>
    <w:rsid w:val="00440418"/>
    <w:rsid w:val="00442517"/>
    <w:rsid w:val="004428D3"/>
    <w:rsid w:val="00443D75"/>
    <w:rsid w:val="0044748B"/>
    <w:rsid w:val="00447A43"/>
    <w:rsid w:val="0045553C"/>
    <w:rsid w:val="004567D7"/>
    <w:rsid w:val="00460DBD"/>
    <w:rsid w:val="00461664"/>
    <w:rsid w:val="00462371"/>
    <w:rsid w:val="004624EF"/>
    <w:rsid w:val="004647A2"/>
    <w:rsid w:val="00464EB9"/>
    <w:rsid w:val="00464EF5"/>
    <w:rsid w:val="0047019B"/>
    <w:rsid w:val="004730FD"/>
    <w:rsid w:val="00477AB6"/>
    <w:rsid w:val="00481B2B"/>
    <w:rsid w:val="0048291E"/>
    <w:rsid w:val="00483859"/>
    <w:rsid w:val="00492006"/>
    <w:rsid w:val="00495ABF"/>
    <w:rsid w:val="004A07FF"/>
    <w:rsid w:val="004A61C5"/>
    <w:rsid w:val="004A761B"/>
    <w:rsid w:val="004B0799"/>
    <w:rsid w:val="004B1F11"/>
    <w:rsid w:val="004B2EA5"/>
    <w:rsid w:val="004B42D4"/>
    <w:rsid w:val="004B5371"/>
    <w:rsid w:val="004B57BC"/>
    <w:rsid w:val="004B5C19"/>
    <w:rsid w:val="004B5FC9"/>
    <w:rsid w:val="004C0AA3"/>
    <w:rsid w:val="004C21CE"/>
    <w:rsid w:val="004C344F"/>
    <w:rsid w:val="004C4B68"/>
    <w:rsid w:val="004C5F3F"/>
    <w:rsid w:val="004D094C"/>
    <w:rsid w:val="004D1E5B"/>
    <w:rsid w:val="004D416C"/>
    <w:rsid w:val="004D5135"/>
    <w:rsid w:val="004E06AD"/>
    <w:rsid w:val="004E09EB"/>
    <w:rsid w:val="004E1015"/>
    <w:rsid w:val="004E11F1"/>
    <w:rsid w:val="004E1997"/>
    <w:rsid w:val="004E39F2"/>
    <w:rsid w:val="004E43BB"/>
    <w:rsid w:val="004E6267"/>
    <w:rsid w:val="004F0C68"/>
    <w:rsid w:val="004F4480"/>
    <w:rsid w:val="004F5578"/>
    <w:rsid w:val="004F66A4"/>
    <w:rsid w:val="00501C21"/>
    <w:rsid w:val="00502D91"/>
    <w:rsid w:val="00503BD2"/>
    <w:rsid w:val="005064C7"/>
    <w:rsid w:val="00506640"/>
    <w:rsid w:val="00507A27"/>
    <w:rsid w:val="00507A6D"/>
    <w:rsid w:val="00510144"/>
    <w:rsid w:val="00514B46"/>
    <w:rsid w:val="00515BBA"/>
    <w:rsid w:val="00521927"/>
    <w:rsid w:val="00522405"/>
    <w:rsid w:val="005306D0"/>
    <w:rsid w:val="00536568"/>
    <w:rsid w:val="00536CD2"/>
    <w:rsid w:val="0054375E"/>
    <w:rsid w:val="00544704"/>
    <w:rsid w:val="00547F73"/>
    <w:rsid w:val="00554ED5"/>
    <w:rsid w:val="00556458"/>
    <w:rsid w:val="00560B9A"/>
    <w:rsid w:val="005654F8"/>
    <w:rsid w:val="005674AE"/>
    <w:rsid w:val="005735B6"/>
    <w:rsid w:val="005800B0"/>
    <w:rsid w:val="00581276"/>
    <w:rsid w:val="00583C2C"/>
    <w:rsid w:val="005850DD"/>
    <w:rsid w:val="00586C63"/>
    <w:rsid w:val="00591317"/>
    <w:rsid w:val="00597754"/>
    <w:rsid w:val="005A0EDC"/>
    <w:rsid w:val="005A0F4D"/>
    <w:rsid w:val="005A68DF"/>
    <w:rsid w:val="005B0D45"/>
    <w:rsid w:val="005B7692"/>
    <w:rsid w:val="005C2285"/>
    <w:rsid w:val="005C33BA"/>
    <w:rsid w:val="005C3A40"/>
    <w:rsid w:val="005C4DBE"/>
    <w:rsid w:val="005C6168"/>
    <w:rsid w:val="005D2B47"/>
    <w:rsid w:val="005D44E4"/>
    <w:rsid w:val="005D7353"/>
    <w:rsid w:val="005E1315"/>
    <w:rsid w:val="005E518D"/>
    <w:rsid w:val="005F2045"/>
    <w:rsid w:val="005F3B78"/>
    <w:rsid w:val="005F5FA7"/>
    <w:rsid w:val="005F6FCC"/>
    <w:rsid w:val="00600372"/>
    <w:rsid w:val="00602CE2"/>
    <w:rsid w:val="00606127"/>
    <w:rsid w:val="0060671B"/>
    <w:rsid w:val="00606A59"/>
    <w:rsid w:val="00607ABD"/>
    <w:rsid w:val="00614F1E"/>
    <w:rsid w:val="0061799D"/>
    <w:rsid w:val="00620154"/>
    <w:rsid w:val="006205C0"/>
    <w:rsid w:val="00623D8B"/>
    <w:rsid w:val="00625D55"/>
    <w:rsid w:val="00633D3D"/>
    <w:rsid w:val="006341B7"/>
    <w:rsid w:val="00641705"/>
    <w:rsid w:val="0064176F"/>
    <w:rsid w:val="00642E97"/>
    <w:rsid w:val="00651362"/>
    <w:rsid w:val="00653C2E"/>
    <w:rsid w:val="00655BD7"/>
    <w:rsid w:val="00655DDA"/>
    <w:rsid w:val="00656887"/>
    <w:rsid w:val="006612C3"/>
    <w:rsid w:val="00662556"/>
    <w:rsid w:val="00665474"/>
    <w:rsid w:val="00665DA8"/>
    <w:rsid w:val="00666036"/>
    <w:rsid w:val="006710E6"/>
    <w:rsid w:val="006724B4"/>
    <w:rsid w:val="006738CB"/>
    <w:rsid w:val="0067564B"/>
    <w:rsid w:val="006759A8"/>
    <w:rsid w:val="00680C25"/>
    <w:rsid w:val="006817D1"/>
    <w:rsid w:val="0068186D"/>
    <w:rsid w:val="00682E21"/>
    <w:rsid w:val="00686D78"/>
    <w:rsid w:val="00687879"/>
    <w:rsid w:val="00695A97"/>
    <w:rsid w:val="006A6D3F"/>
    <w:rsid w:val="006A761A"/>
    <w:rsid w:val="006A786D"/>
    <w:rsid w:val="006B24A6"/>
    <w:rsid w:val="006B3DDE"/>
    <w:rsid w:val="006B4F76"/>
    <w:rsid w:val="006B661E"/>
    <w:rsid w:val="006C018E"/>
    <w:rsid w:val="006C5345"/>
    <w:rsid w:val="006C5D5A"/>
    <w:rsid w:val="006C6A1C"/>
    <w:rsid w:val="006C7F8A"/>
    <w:rsid w:val="006D0AB5"/>
    <w:rsid w:val="006D468F"/>
    <w:rsid w:val="006D4E1C"/>
    <w:rsid w:val="006D6218"/>
    <w:rsid w:val="006D6431"/>
    <w:rsid w:val="006D785D"/>
    <w:rsid w:val="006E0DD0"/>
    <w:rsid w:val="006E6431"/>
    <w:rsid w:val="006E6A70"/>
    <w:rsid w:val="006F08F5"/>
    <w:rsid w:val="006F09C7"/>
    <w:rsid w:val="006F2E94"/>
    <w:rsid w:val="006F3B3C"/>
    <w:rsid w:val="006F5972"/>
    <w:rsid w:val="006F6472"/>
    <w:rsid w:val="006F70A6"/>
    <w:rsid w:val="00701480"/>
    <w:rsid w:val="007017FD"/>
    <w:rsid w:val="00712469"/>
    <w:rsid w:val="00712D76"/>
    <w:rsid w:val="00713868"/>
    <w:rsid w:val="00713BCF"/>
    <w:rsid w:val="00714099"/>
    <w:rsid w:val="00716D85"/>
    <w:rsid w:val="007171B3"/>
    <w:rsid w:val="00717AC3"/>
    <w:rsid w:val="00722F34"/>
    <w:rsid w:val="007232F9"/>
    <w:rsid w:val="00724645"/>
    <w:rsid w:val="00724A90"/>
    <w:rsid w:val="007256EF"/>
    <w:rsid w:val="00725B4A"/>
    <w:rsid w:val="00732370"/>
    <w:rsid w:val="00732818"/>
    <w:rsid w:val="00736F66"/>
    <w:rsid w:val="00740449"/>
    <w:rsid w:val="00744B6A"/>
    <w:rsid w:val="00745B97"/>
    <w:rsid w:val="00750A1B"/>
    <w:rsid w:val="00750B7D"/>
    <w:rsid w:val="00751660"/>
    <w:rsid w:val="00753B35"/>
    <w:rsid w:val="007542A8"/>
    <w:rsid w:val="00760846"/>
    <w:rsid w:val="0076193A"/>
    <w:rsid w:val="0076273D"/>
    <w:rsid w:val="00762A84"/>
    <w:rsid w:val="00774F94"/>
    <w:rsid w:val="007750AD"/>
    <w:rsid w:val="007756EA"/>
    <w:rsid w:val="0077675F"/>
    <w:rsid w:val="0077715A"/>
    <w:rsid w:val="00780366"/>
    <w:rsid w:val="00782146"/>
    <w:rsid w:val="007838A8"/>
    <w:rsid w:val="00783EE8"/>
    <w:rsid w:val="00783F5F"/>
    <w:rsid w:val="00785DA3"/>
    <w:rsid w:val="0078637E"/>
    <w:rsid w:val="00786555"/>
    <w:rsid w:val="0079239D"/>
    <w:rsid w:val="00795735"/>
    <w:rsid w:val="007A196D"/>
    <w:rsid w:val="007A2D52"/>
    <w:rsid w:val="007B078A"/>
    <w:rsid w:val="007B1773"/>
    <w:rsid w:val="007B291D"/>
    <w:rsid w:val="007B3948"/>
    <w:rsid w:val="007B7E02"/>
    <w:rsid w:val="007C2A9D"/>
    <w:rsid w:val="007C352F"/>
    <w:rsid w:val="007C3C64"/>
    <w:rsid w:val="007D045C"/>
    <w:rsid w:val="007D2C09"/>
    <w:rsid w:val="007D2DA4"/>
    <w:rsid w:val="007D3D64"/>
    <w:rsid w:val="007D42AA"/>
    <w:rsid w:val="007D53BE"/>
    <w:rsid w:val="007D760E"/>
    <w:rsid w:val="007E4057"/>
    <w:rsid w:val="007E43D1"/>
    <w:rsid w:val="007E4411"/>
    <w:rsid w:val="007E73A6"/>
    <w:rsid w:val="007F615E"/>
    <w:rsid w:val="00807592"/>
    <w:rsid w:val="00827B0D"/>
    <w:rsid w:val="008319A6"/>
    <w:rsid w:val="008352D1"/>
    <w:rsid w:val="00835364"/>
    <w:rsid w:val="00835B12"/>
    <w:rsid w:val="00835FF8"/>
    <w:rsid w:val="008362D4"/>
    <w:rsid w:val="00842B79"/>
    <w:rsid w:val="00845AFA"/>
    <w:rsid w:val="00846094"/>
    <w:rsid w:val="008502C4"/>
    <w:rsid w:val="008516AE"/>
    <w:rsid w:val="00852F10"/>
    <w:rsid w:val="0086224D"/>
    <w:rsid w:val="0086380A"/>
    <w:rsid w:val="00870B45"/>
    <w:rsid w:val="00872441"/>
    <w:rsid w:val="008766FA"/>
    <w:rsid w:val="00881A36"/>
    <w:rsid w:val="00884755"/>
    <w:rsid w:val="008866E6"/>
    <w:rsid w:val="008873AB"/>
    <w:rsid w:val="00891214"/>
    <w:rsid w:val="00896F95"/>
    <w:rsid w:val="008A1782"/>
    <w:rsid w:val="008A3F4A"/>
    <w:rsid w:val="008A4937"/>
    <w:rsid w:val="008A5214"/>
    <w:rsid w:val="008A5EBC"/>
    <w:rsid w:val="008C5F4F"/>
    <w:rsid w:val="008D143B"/>
    <w:rsid w:val="008D1B01"/>
    <w:rsid w:val="008D2E1F"/>
    <w:rsid w:val="008D3427"/>
    <w:rsid w:val="008D45BD"/>
    <w:rsid w:val="008D55EE"/>
    <w:rsid w:val="008E0826"/>
    <w:rsid w:val="008E55CC"/>
    <w:rsid w:val="008E59B2"/>
    <w:rsid w:val="008E6319"/>
    <w:rsid w:val="008F1411"/>
    <w:rsid w:val="008F1BE5"/>
    <w:rsid w:val="008F2A05"/>
    <w:rsid w:val="008F3138"/>
    <w:rsid w:val="008F64E2"/>
    <w:rsid w:val="008F6D3A"/>
    <w:rsid w:val="00902DEC"/>
    <w:rsid w:val="00903BF8"/>
    <w:rsid w:val="00905995"/>
    <w:rsid w:val="00913D1A"/>
    <w:rsid w:val="00914B72"/>
    <w:rsid w:val="009309A9"/>
    <w:rsid w:val="00930EBC"/>
    <w:rsid w:val="0093485E"/>
    <w:rsid w:val="00935361"/>
    <w:rsid w:val="009411C8"/>
    <w:rsid w:val="00945BC5"/>
    <w:rsid w:val="00947989"/>
    <w:rsid w:val="009521D7"/>
    <w:rsid w:val="00953059"/>
    <w:rsid w:val="00953D6D"/>
    <w:rsid w:val="00955A5E"/>
    <w:rsid w:val="009578E8"/>
    <w:rsid w:val="00973096"/>
    <w:rsid w:val="00974CB4"/>
    <w:rsid w:val="00977299"/>
    <w:rsid w:val="00981E56"/>
    <w:rsid w:val="009840B5"/>
    <w:rsid w:val="00986FC1"/>
    <w:rsid w:val="00987DC2"/>
    <w:rsid w:val="009970D4"/>
    <w:rsid w:val="009A16B5"/>
    <w:rsid w:val="009A3796"/>
    <w:rsid w:val="009A5D77"/>
    <w:rsid w:val="009A6465"/>
    <w:rsid w:val="009B3E23"/>
    <w:rsid w:val="009B5F95"/>
    <w:rsid w:val="009B7DBE"/>
    <w:rsid w:val="009C3C4D"/>
    <w:rsid w:val="009C4A3A"/>
    <w:rsid w:val="009D1CB0"/>
    <w:rsid w:val="009D23EA"/>
    <w:rsid w:val="009D3767"/>
    <w:rsid w:val="009D393D"/>
    <w:rsid w:val="009D675D"/>
    <w:rsid w:val="009D72F4"/>
    <w:rsid w:val="009E00C0"/>
    <w:rsid w:val="009E263F"/>
    <w:rsid w:val="009E2AB5"/>
    <w:rsid w:val="009E2E4E"/>
    <w:rsid w:val="009E4BAE"/>
    <w:rsid w:val="009F2F06"/>
    <w:rsid w:val="009F3051"/>
    <w:rsid w:val="009F73C7"/>
    <w:rsid w:val="00A01AC5"/>
    <w:rsid w:val="00A01DBE"/>
    <w:rsid w:val="00A03875"/>
    <w:rsid w:val="00A05933"/>
    <w:rsid w:val="00A06018"/>
    <w:rsid w:val="00A0759E"/>
    <w:rsid w:val="00A10111"/>
    <w:rsid w:val="00A103EF"/>
    <w:rsid w:val="00A10510"/>
    <w:rsid w:val="00A11D4C"/>
    <w:rsid w:val="00A1228F"/>
    <w:rsid w:val="00A12F51"/>
    <w:rsid w:val="00A17742"/>
    <w:rsid w:val="00A20ACF"/>
    <w:rsid w:val="00A23BFD"/>
    <w:rsid w:val="00A244B2"/>
    <w:rsid w:val="00A26637"/>
    <w:rsid w:val="00A2797E"/>
    <w:rsid w:val="00A30403"/>
    <w:rsid w:val="00A30E6D"/>
    <w:rsid w:val="00A320AF"/>
    <w:rsid w:val="00A352B1"/>
    <w:rsid w:val="00A354EF"/>
    <w:rsid w:val="00A36002"/>
    <w:rsid w:val="00A36185"/>
    <w:rsid w:val="00A45A6C"/>
    <w:rsid w:val="00A508C0"/>
    <w:rsid w:val="00A519BA"/>
    <w:rsid w:val="00A53E30"/>
    <w:rsid w:val="00A54504"/>
    <w:rsid w:val="00A547F3"/>
    <w:rsid w:val="00A56362"/>
    <w:rsid w:val="00A56989"/>
    <w:rsid w:val="00A646CF"/>
    <w:rsid w:val="00A70352"/>
    <w:rsid w:val="00A71940"/>
    <w:rsid w:val="00A7791B"/>
    <w:rsid w:val="00A812D3"/>
    <w:rsid w:val="00A84B08"/>
    <w:rsid w:val="00A86261"/>
    <w:rsid w:val="00A8717B"/>
    <w:rsid w:val="00A95126"/>
    <w:rsid w:val="00A9544A"/>
    <w:rsid w:val="00A96263"/>
    <w:rsid w:val="00A96C97"/>
    <w:rsid w:val="00A97F28"/>
    <w:rsid w:val="00AA0F30"/>
    <w:rsid w:val="00AA38A1"/>
    <w:rsid w:val="00AA7446"/>
    <w:rsid w:val="00AA7880"/>
    <w:rsid w:val="00AB12A9"/>
    <w:rsid w:val="00AB25C6"/>
    <w:rsid w:val="00AB6B61"/>
    <w:rsid w:val="00AC1215"/>
    <w:rsid w:val="00AC3A5D"/>
    <w:rsid w:val="00AC488D"/>
    <w:rsid w:val="00AD1BBD"/>
    <w:rsid w:val="00AD2F4F"/>
    <w:rsid w:val="00AD5097"/>
    <w:rsid w:val="00AE1969"/>
    <w:rsid w:val="00AE5FB3"/>
    <w:rsid w:val="00AF0BC8"/>
    <w:rsid w:val="00AF1BF5"/>
    <w:rsid w:val="00AF2974"/>
    <w:rsid w:val="00AF4D26"/>
    <w:rsid w:val="00B043EA"/>
    <w:rsid w:val="00B04F67"/>
    <w:rsid w:val="00B077C9"/>
    <w:rsid w:val="00B130CD"/>
    <w:rsid w:val="00B13906"/>
    <w:rsid w:val="00B146A6"/>
    <w:rsid w:val="00B22680"/>
    <w:rsid w:val="00B242A1"/>
    <w:rsid w:val="00B24487"/>
    <w:rsid w:val="00B267E7"/>
    <w:rsid w:val="00B30282"/>
    <w:rsid w:val="00B304C2"/>
    <w:rsid w:val="00B31005"/>
    <w:rsid w:val="00B32603"/>
    <w:rsid w:val="00B32B95"/>
    <w:rsid w:val="00B330E5"/>
    <w:rsid w:val="00B33530"/>
    <w:rsid w:val="00B343AE"/>
    <w:rsid w:val="00B34F7D"/>
    <w:rsid w:val="00B36E49"/>
    <w:rsid w:val="00B37A5E"/>
    <w:rsid w:val="00B409D9"/>
    <w:rsid w:val="00B41DB6"/>
    <w:rsid w:val="00B44092"/>
    <w:rsid w:val="00B50502"/>
    <w:rsid w:val="00B53CF7"/>
    <w:rsid w:val="00B572EB"/>
    <w:rsid w:val="00B617A3"/>
    <w:rsid w:val="00B61D8A"/>
    <w:rsid w:val="00B6283C"/>
    <w:rsid w:val="00B6450A"/>
    <w:rsid w:val="00B741E9"/>
    <w:rsid w:val="00B75B74"/>
    <w:rsid w:val="00B768E9"/>
    <w:rsid w:val="00B76C15"/>
    <w:rsid w:val="00B773CF"/>
    <w:rsid w:val="00B90F27"/>
    <w:rsid w:val="00B95BB0"/>
    <w:rsid w:val="00BA3D17"/>
    <w:rsid w:val="00BA60CA"/>
    <w:rsid w:val="00BB3A41"/>
    <w:rsid w:val="00BC1464"/>
    <w:rsid w:val="00BD10D3"/>
    <w:rsid w:val="00BD371B"/>
    <w:rsid w:val="00BD5FFD"/>
    <w:rsid w:val="00BE093E"/>
    <w:rsid w:val="00BE1B40"/>
    <w:rsid w:val="00BE1EC0"/>
    <w:rsid w:val="00BE277A"/>
    <w:rsid w:val="00BE294F"/>
    <w:rsid w:val="00BE41DB"/>
    <w:rsid w:val="00BE6E42"/>
    <w:rsid w:val="00BE7ADE"/>
    <w:rsid w:val="00BF0A60"/>
    <w:rsid w:val="00BF171D"/>
    <w:rsid w:val="00BF1846"/>
    <w:rsid w:val="00BF350E"/>
    <w:rsid w:val="00BF688A"/>
    <w:rsid w:val="00BF785F"/>
    <w:rsid w:val="00C02921"/>
    <w:rsid w:val="00C04649"/>
    <w:rsid w:val="00C04EFF"/>
    <w:rsid w:val="00C0558D"/>
    <w:rsid w:val="00C05744"/>
    <w:rsid w:val="00C06A9B"/>
    <w:rsid w:val="00C06EDB"/>
    <w:rsid w:val="00C1041C"/>
    <w:rsid w:val="00C204D0"/>
    <w:rsid w:val="00C25074"/>
    <w:rsid w:val="00C2525F"/>
    <w:rsid w:val="00C2600D"/>
    <w:rsid w:val="00C26116"/>
    <w:rsid w:val="00C273BA"/>
    <w:rsid w:val="00C32E05"/>
    <w:rsid w:val="00C346C9"/>
    <w:rsid w:val="00C34B14"/>
    <w:rsid w:val="00C44E98"/>
    <w:rsid w:val="00C46804"/>
    <w:rsid w:val="00C47DA7"/>
    <w:rsid w:val="00C51017"/>
    <w:rsid w:val="00C533F4"/>
    <w:rsid w:val="00C54CCA"/>
    <w:rsid w:val="00C56B8A"/>
    <w:rsid w:val="00C576E4"/>
    <w:rsid w:val="00C609DB"/>
    <w:rsid w:val="00C626CD"/>
    <w:rsid w:val="00C6770D"/>
    <w:rsid w:val="00C71CE1"/>
    <w:rsid w:val="00C7403E"/>
    <w:rsid w:val="00C74C91"/>
    <w:rsid w:val="00C754D7"/>
    <w:rsid w:val="00C80690"/>
    <w:rsid w:val="00C80EE8"/>
    <w:rsid w:val="00C81B06"/>
    <w:rsid w:val="00C8281E"/>
    <w:rsid w:val="00C87742"/>
    <w:rsid w:val="00C90797"/>
    <w:rsid w:val="00C9152A"/>
    <w:rsid w:val="00C933DC"/>
    <w:rsid w:val="00C94F0E"/>
    <w:rsid w:val="00C9525D"/>
    <w:rsid w:val="00C96A87"/>
    <w:rsid w:val="00CA26FB"/>
    <w:rsid w:val="00CA2DEA"/>
    <w:rsid w:val="00CA35C5"/>
    <w:rsid w:val="00CA4626"/>
    <w:rsid w:val="00CA71C8"/>
    <w:rsid w:val="00CB3EF5"/>
    <w:rsid w:val="00CB7018"/>
    <w:rsid w:val="00CC00D1"/>
    <w:rsid w:val="00CC10BA"/>
    <w:rsid w:val="00CC2131"/>
    <w:rsid w:val="00CC4A62"/>
    <w:rsid w:val="00CC5A07"/>
    <w:rsid w:val="00CC76A3"/>
    <w:rsid w:val="00CD1ED7"/>
    <w:rsid w:val="00CD4652"/>
    <w:rsid w:val="00CD50B1"/>
    <w:rsid w:val="00CD5277"/>
    <w:rsid w:val="00CD7D24"/>
    <w:rsid w:val="00CE183D"/>
    <w:rsid w:val="00CE48B2"/>
    <w:rsid w:val="00CE55B8"/>
    <w:rsid w:val="00CE57E7"/>
    <w:rsid w:val="00CE74D8"/>
    <w:rsid w:val="00CF1F2A"/>
    <w:rsid w:val="00CF69A0"/>
    <w:rsid w:val="00CF7B27"/>
    <w:rsid w:val="00D036E7"/>
    <w:rsid w:val="00D10114"/>
    <w:rsid w:val="00D103D2"/>
    <w:rsid w:val="00D15F81"/>
    <w:rsid w:val="00D21EDD"/>
    <w:rsid w:val="00D2455B"/>
    <w:rsid w:val="00D24F50"/>
    <w:rsid w:val="00D25BB5"/>
    <w:rsid w:val="00D25DF9"/>
    <w:rsid w:val="00D3158E"/>
    <w:rsid w:val="00D32583"/>
    <w:rsid w:val="00D33792"/>
    <w:rsid w:val="00D35585"/>
    <w:rsid w:val="00D37190"/>
    <w:rsid w:val="00D400B2"/>
    <w:rsid w:val="00D41184"/>
    <w:rsid w:val="00D42876"/>
    <w:rsid w:val="00D453F2"/>
    <w:rsid w:val="00D45D5D"/>
    <w:rsid w:val="00D507F0"/>
    <w:rsid w:val="00D5569E"/>
    <w:rsid w:val="00D56F69"/>
    <w:rsid w:val="00D60FB3"/>
    <w:rsid w:val="00D62DDD"/>
    <w:rsid w:val="00D639B2"/>
    <w:rsid w:val="00D64C55"/>
    <w:rsid w:val="00D67062"/>
    <w:rsid w:val="00D704FE"/>
    <w:rsid w:val="00D71C3E"/>
    <w:rsid w:val="00D74354"/>
    <w:rsid w:val="00D7545F"/>
    <w:rsid w:val="00D75AE6"/>
    <w:rsid w:val="00D80502"/>
    <w:rsid w:val="00D82DD4"/>
    <w:rsid w:val="00D86720"/>
    <w:rsid w:val="00D87535"/>
    <w:rsid w:val="00D877F2"/>
    <w:rsid w:val="00D8782F"/>
    <w:rsid w:val="00D92913"/>
    <w:rsid w:val="00D93982"/>
    <w:rsid w:val="00D95FCC"/>
    <w:rsid w:val="00D975BB"/>
    <w:rsid w:val="00DA23B3"/>
    <w:rsid w:val="00DA354B"/>
    <w:rsid w:val="00DA55BE"/>
    <w:rsid w:val="00DA633A"/>
    <w:rsid w:val="00DB0D72"/>
    <w:rsid w:val="00DB4CC3"/>
    <w:rsid w:val="00DB63E7"/>
    <w:rsid w:val="00DB6ACD"/>
    <w:rsid w:val="00DB7764"/>
    <w:rsid w:val="00DC4496"/>
    <w:rsid w:val="00DC5AA7"/>
    <w:rsid w:val="00DC728D"/>
    <w:rsid w:val="00DC7F26"/>
    <w:rsid w:val="00DD0318"/>
    <w:rsid w:val="00DD0EAA"/>
    <w:rsid w:val="00DD13EE"/>
    <w:rsid w:val="00DD170C"/>
    <w:rsid w:val="00DD2351"/>
    <w:rsid w:val="00DD2C38"/>
    <w:rsid w:val="00DD3E03"/>
    <w:rsid w:val="00DD7212"/>
    <w:rsid w:val="00DE0329"/>
    <w:rsid w:val="00DE13AD"/>
    <w:rsid w:val="00DE1923"/>
    <w:rsid w:val="00DE3136"/>
    <w:rsid w:val="00DE349B"/>
    <w:rsid w:val="00DE7E42"/>
    <w:rsid w:val="00DF4589"/>
    <w:rsid w:val="00E01188"/>
    <w:rsid w:val="00E01D3C"/>
    <w:rsid w:val="00E053AC"/>
    <w:rsid w:val="00E06E9A"/>
    <w:rsid w:val="00E10BF8"/>
    <w:rsid w:val="00E111D5"/>
    <w:rsid w:val="00E14245"/>
    <w:rsid w:val="00E16579"/>
    <w:rsid w:val="00E22D3C"/>
    <w:rsid w:val="00E2656F"/>
    <w:rsid w:val="00E30EA5"/>
    <w:rsid w:val="00E320B9"/>
    <w:rsid w:val="00E4348C"/>
    <w:rsid w:val="00E45186"/>
    <w:rsid w:val="00E45986"/>
    <w:rsid w:val="00E46245"/>
    <w:rsid w:val="00E464FE"/>
    <w:rsid w:val="00E4653D"/>
    <w:rsid w:val="00E46A80"/>
    <w:rsid w:val="00E47DD6"/>
    <w:rsid w:val="00E52DDA"/>
    <w:rsid w:val="00E567FC"/>
    <w:rsid w:val="00E60648"/>
    <w:rsid w:val="00E7076A"/>
    <w:rsid w:val="00E707C5"/>
    <w:rsid w:val="00E71183"/>
    <w:rsid w:val="00E731C1"/>
    <w:rsid w:val="00E73CFA"/>
    <w:rsid w:val="00E74005"/>
    <w:rsid w:val="00E7592B"/>
    <w:rsid w:val="00E766F8"/>
    <w:rsid w:val="00E77918"/>
    <w:rsid w:val="00E806F6"/>
    <w:rsid w:val="00E825EA"/>
    <w:rsid w:val="00E835B5"/>
    <w:rsid w:val="00E84551"/>
    <w:rsid w:val="00E85764"/>
    <w:rsid w:val="00E86328"/>
    <w:rsid w:val="00E870AF"/>
    <w:rsid w:val="00E944C2"/>
    <w:rsid w:val="00E97FF3"/>
    <w:rsid w:val="00EA0CC5"/>
    <w:rsid w:val="00EA2721"/>
    <w:rsid w:val="00EA43C8"/>
    <w:rsid w:val="00EA4528"/>
    <w:rsid w:val="00EB607C"/>
    <w:rsid w:val="00EB6670"/>
    <w:rsid w:val="00EC2397"/>
    <w:rsid w:val="00EC24CD"/>
    <w:rsid w:val="00EC3028"/>
    <w:rsid w:val="00EC35FA"/>
    <w:rsid w:val="00EC3D5B"/>
    <w:rsid w:val="00EC442F"/>
    <w:rsid w:val="00EC60F6"/>
    <w:rsid w:val="00EC69F3"/>
    <w:rsid w:val="00ED0394"/>
    <w:rsid w:val="00ED06E1"/>
    <w:rsid w:val="00ED22B8"/>
    <w:rsid w:val="00ED5A20"/>
    <w:rsid w:val="00ED5DE5"/>
    <w:rsid w:val="00EE0790"/>
    <w:rsid w:val="00EE7D20"/>
    <w:rsid w:val="00EF0327"/>
    <w:rsid w:val="00EF03F3"/>
    <w:rsid w:val="00EF2E7A"/>
    <w:rsid w:val="00EF3996"/>
    <w:rsid w:val="00EF7FB0"/>
    <w:rsid w:val="00F02C2F"/>
    <w:rsid w:val="00F05BCA"/>
    <w:rsid w:val="00F0605D"/>
    <w:rsid w:val="00F0639E"/>
    <w:rsid w:val="00F11054"/>
    <w:rsid w:val="00F21FE1"/>
    <w:rsid w:val="00F250F4"/>
    <w:rsid w:val="00F25FDD"/>
    <w:rsid w:val="00F32888"/>
    <w:rsid w:val="00F36527"/>
    <w:rsid w:val="00F366AF"/>
    <w:rsid w:val="00F409F0"/>
    <w:rsid w:val="00F4534E"/>
    <w:rsid w:val="00F46891"/>
    <w:rsid w:val="00F46939"/>
    <w:rsid w:val="00F47ED4"/>
    <w:rsid w:val="00F52844"/>
    <w:rsid w:val="00F53896"/>
    <w:rsid w:val="00F56389"/>
    <w:rsid w:val="00F62D12"/>
    <w:rsid w:val="00F63396"/>
    <w:rsid w:val="00F66832"/>
    <w:rsid w:val="00F71734"/>
    <w:rsid w:val="00F72258"/>
    <w:rsid w:val="00F742BB"/>
    <w:rsid w:val="00F82DB8"/>
    <w:rsid w:val="00F83230"/>
    <w:rsid w:val="00F833D0"/>
    <w:rsid w:val="00F8357F"/>
    <w:rsid w:val="00F907A8"/>
    <w:rsid w:val="00F92B65"/>
    <w:rsid w:val="00F939DE"/>
    <w:rsid w:val="00FA2735"/>
    <w:rsid w:val="00FA2D32"/>
    <w:rsid w:val="00FA4C98"/>
    <w:rsid w:val="00FA54A8"/>
    <w:rsid w:val="00FB4D2F"/>
    <w:rsid w:val="00FB799F"/>
    <w:rsid w:val="00FC07B8"/>
    <w:rsid w:val="00FC214B"/>
    <w:rsid w:val="00FC394B"/>
    <w:rsid w:val="00FC5309"/>
    <w:rsid w:val="00FC537E"/>
    <w:rsid w:val="00FC55BC"/>
    <w:rsid w:val="00FD0553"/>
    <w:rsid w:val="00FD0C9D"/>
    <w:rsid w:val="00FD57A4"/>
    <w:rsid w:val="00FD7176"/>
    <w:rsid w:val="00FD7BE5"/>
    <w:rsid w:val="00FE310E"/>
    <w:rsid w:val="00FE65E7"/>
    <w:rsid w:val="00FE7CD0"/>
    <w:rsid w:val="00FF1506"/>
    <w:rsid w:val="00FF1D2B"/>
    <w:rsid w:val="00FF212E"/>
    <w:rsid w:val="00FF4F13"/>
    <w:rsid w:val="00FF57D2"/>
    <w:rsid w:val="00FF5ACF"/>
    <w:rsid w:val="00FF5F14"/>
    <w:rsid w:val="00FF6A2F"/>
    <w:rsid w:val="00FF7E62"/>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7B70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9309A9"/>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309A9"/>
    <w:rPr>
      <w:rFonts w:ascii="VNI-Times" w:eastAsia="Times New Roman" w:hAnsi="VNI-Times"/>
      <w:b/>
      <w:lang w:eastAsia="en-US"/>
    </w:rPr>
  </w:style>
  <w:style w:type="character" w:styleId="CommentReference">
    <w:name w:val="annotation reference"/>
    <w:basedOn w:val="DefaultParagraphFont"/>
    <w:uiPriority w:val="99"/>
    <w:rsid w:val="00B572EB"/>
    <w:rPr>
      <w:sz w:val="16"/>
      <w:szCs w:val="16"/>
    </w:rPr>
  </w:style>
  <w:style w:type="paragraph" w:customStyle="1" w:styleId="Default">
    <w:name w:val="Default"/>
    <w:rsid w:val="00B572EB"/>
    <w:pPr>
      <w:autoSpaceDE w:val="0"/>
      <w:autoSpaceDN w:val="0"/>
      <w:adjustRightInd w:val="0"/>
    </w:pPr>
    <w:rPr>
      <w:rFonts w:ascii="Times New Roman" w:eastAsia="Times New Roman" w:hAnsi="Times New Roman"/>
      <w:color w:val="000000"/>
      <w:sz w:val="24"/>
      <w:szCs w:val="24"/>
      <w:lang w:val="en-US" w:eastAsia="en-US"/>
    </w:rPr>
  </w:style>
  <w:style w:type="paragraph" w:styleId="CommentText">
    <w:name w:val="annotation text"/>
    <w:basedOn w:val="Normal"/>
    <w:link w:val="CommentTextChar"/>
    <w:uiPriority w:val="99"/>
    <w:semiHidden/>
    <w:unhideWhenUsed/>
    <w:rsid w:val="0013520A"/>
    <w:pPr>
      <w:spacing w:line="240" w:lineRule="auto"/>
    </w:pPr>
    <w:rPr>
      <w:sz w:val="20"/>
      <w:szCs w:val="20"/>
    </w:rPr>
  </w:style>
  <w:style w:type="character" w:customStyle="1" w:styleId="CommentTextChar">
    <w:name w:val="Comment Text Char"/>
    <w:basedOn w:val="DefaultParagraphFont"/>
    <w:link w:val="CommentText"/>
    <w:uiPriority w:val="99"/>
    <w:semiHidden/>
    <w:rsid w:val="0013520A"/>
    <w:rPr>
      <w:lang w:val="en-US" w:eastAsia="en-US"/>
    </w:rPr>
  </w:style>
  <w:style w:type="paragraph" w:styleId="CommentSubject">
    <w:name w:val="annotation subject"/>
    <w:basedOn w:val="CommentText"/>
    <w:next w:val="CommentText"/>
    <w:link w:val="CommentSubjectChar"/>
    <w:uiPriority w:val="99"/>
    <w:semiHidden/>
    <w:unhideWhenUsed/>
    <w:rsid w:val="0013520A"/>
    <w:rPr>
      <w:b/>
      <w:bCs/>
    </w:rPr>
  </w:style>
  <w:style w:type="character" w:customStyle="1" w:styleId="CommentSubjectChar">
    <w:name w:val="Comment Subject Char"/>
    <w:basedOn w:val="CommentTextChar"/>
    <w:link w:val="CommentSubject"/>
    <w:uiPriority w:val="99"/>
    <w:semiHidden/>
    <w:rsid w:val="0013520A"/>
    <w:rPr>
      <w:b/>
      <w:bCs/>
      <w:lang w:val="en-US" w:eastAsia="en-US"/>
    </w:rPr>
  </w:style>
  <w:style w:type="paragraph" w:styleId="BalloonText">
    <w:name w:val="Balloon Text"/>
    <w:basedOn w:val="Normal"/>
    <w:link w:val="BalloonTextChar"/>
    <w:uiPriority w:val="99"/>
    <w:semiHidden/>
    <w:unhideWhenUsed/>
    <w:rsid w:val="00135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20A"/>
    <w:rPr>
      <w:rFonts w:ascii="Tahoma" w:hAnsi="Tahoma" w:cs="Tahoma"/>
      <w:sz w:val="16"/>
      <w:szCs w:val="16"/>
      <w:lang w:val="en-US" w:eastAsia="en-US"/>
    </w:rPr>
  </w:style>
  <w:style w:type="paragraph" w:styleId="Revision">
    <w:name w:val="Revision"/>
    <w:hidden/>
    <w:uiPriority w:val="99"/>
    <w:semiHidden/>
    <w:rsid w:val="00C80EE8"/>
    <w:rPr>
      <w:sz w:val="22"/>
      <w:szCs w:val="22"/>
      <w:lang w:val="en-US" w:eastAsia="en-US"/>
    </w:rPr>
  </w:style>
  <w:style w:type="paragraph" w:styleId="DocumentMap">
    <w:name w:val="Document Map"/>
    <w:basedOn w:val="Normal"/>
    <w:link w:val="DocumentMapChar"/>
    <w:uiPriority w:val="99"/>
    <w:semiHidden/>
    <w:unhideWhenUsed/>
    <w:rsid w:val="00316DB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6DBA"/>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9309A9"/>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309A9"/>
    <w:rPr>
      <w:rFonts w:ascii="VNI-Times" w:eastAsia="Times New Roman" w:hAnsi="VNI-Times"/>
      <w:b/>
      <w:lang w:eastAsia="en-US"/>
    </w:rPr>
  </w:style>
  <w:style w:type="character" w:styleId="CommentReference">
    <w:name w:val="annotation reference"/>
    <w:basedOn w:val="DefaultParagraphFont"/>
    <w:uiPriority w:val="99"/>
    <w:rsid w:val="00B572EB"/>
    <w:rPr>
      <w:sz w:val="16"/>
      <w:szCs w:val="16"/>
    </w:rPr>
  </w:style>
  <w:style w:type="paragraph" w:customStyle="1" w:styleId="Default">
    <w:name w:val="Default"/>
    <w:rsid w:val="00B572EB"/>
    <w:pPr>
      <w:autoSpaceDE w:val="0"/>
      <w:autoSpaceDN w:val="0"/>
      <w:adjustRightInd w:val="0"/>
    </w:pPr>
    <w:rPr>
      <w:rFonts w:ascii="Times New Roman" w:eastAsia="Times New Roman" w:hAnsi="Times New Roman"/>
      <w:color w:val="000000"/>
      <w:sz w:val="24"/>
      <w:szCs w:val="24"/>
      <w:lang w:val="en-US" w:eastAsia="en-US"/>
    </w:rPr>
  </w:style>
  <w:style w:type="paragraph" w:styleId="CommentText">
    <w:name w:val="annotation text"/>
    <w:basedOn w:val="Normal"/>
    <w:link w:val="CommentTextChar"/>
    <w:uiPriority w:val="99"/>
    <w:semiHidden/>
    <w:unhideWhenUsed/>
    <w:rsid w:val="0013520A"/>
    <w:pPr>
      <w:spacing w:line="240" w:lineRule="auto"/>
    </w:pPr>
    <w:rPr>
      <w:sz w:val="20"/>
      <w:szCs w:val="20"/>
    </w:rPr>
  </w:style>
  <w:style w:type="character" w:customStyle="1" w:styleId="CommentTextChar">
    <w:name w:val="Comment Text Char"/>
    <w:basedOn w:val="DefaultParagraphFont"/>
    <w:link w:val="CommentText"/>
    <w:uiPriority w:val="99"/>
    <w:semiHidden/>
    <w:rsid w:val="0013520A"/>
    <w:rPr>
      <w:lang w:val="en-US" w:eastAsia="en-US"/>
    </w:rPr>
  </w:style>
  <w:style w:type="paragraph" w:styleId="CommentSubject">
    <w:name w:val="annotation subject"/>
    <w:basedOn w:val="CommentText"/>
    <w:next w:val="CommentText"/>
    <w:link w:val="CommentSubjectChar"/>
    <w:uiPriority w:val="99"/>
    <w:semiHidden/>
    <w:unhideWhenUsed/>
    <w:rsid w:val="0013520A"/>
    <w:rPr>
      <w:b/>
      <w:bCs/>
    </w:rPr>
  </w:style>
  <w:style w:type="character" w:customStyle="1" w:styleId="CommentSubjectChar">
    <w:name w:val="Comment Subject Char"/>
    <w:basedOn w:val="CommentTextChar"/>
    <w:link w:val="CommentSubject"/>
    <w:uiPriority w:val="99"/>
    <w:semiHidden/>
    <w:rsid w:val="0013520A"/>
    <w:rPr>
      <w:b/>
      <w:bCs/>
      <w:lang w:val="en-US" w:eastAsia="en-US"/>
    </w:rPr>
  </w:style>
  <w:style w:type="paragraph" w:styleId="BalloonText">
    <w:name w:val="Balloon Text"/>
    <w:basedOn w:val="Normal"/>
    <w:link w:val="BalloonTextChar"/>
    <w:uiPriority w:val="99"/>
    <w:semiHidden/>
    <w:unhideWhenUsed/>
    <w:rsid w:val="00135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20A"/>
    <w:rPr>
      <w:rFonts w:ascii="Tahoma" w:hAnsi="Tahoma" w:cs="Tahoma"/>
      <w:sz w:val="16"/>
      <w:szCs w:val="16"/>
      <w:lang w:val="en-US" w:eastAsia="en-US"/>
    </w:rPr>
  </w:style>
  <w:style w:type="paragraph" w:styleId="Revision">
    <w:name w:val="Revision"/>
    <w:hidden/>
    <w:uiPriority w:val="99"/>
    <w:semiHidden/>
    <w:rsid w:val="00C80EE8"/>
    <w:rPr>
      <w:sz w:val="22"/>
      <w:szCs w:val="22"/>
      <w:lang w:val="en-US" w:eastAsia="en-US"/>
    </w:rPr>
  </w:style>
  <w:style w:type="paragraph" w:styleId="DocumentMap">
    <w:name w:val="Document Map"/>
    <w:basedOn w:val="Normal"/>
    <w:link w:val="DocumentMapChar"/>
    <w:uiPriority w:val="99"/>
    <w:semiHidden/>
    <w:unhideWhenUsed/>
    <w:rsid w:val="00316DB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6DBA"/>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2187">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43451534">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73861340">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3038745">
      <w:bodyDiv w:val="1"/>
      <w:marLeft w:val="0"/>
      <w:marRight w:val="0"/>
      <w:marTop w:val="0"/>
      <w:marBottom w:val="0"/>
      <w:divBdr>
        <w:top w:val="none" w:sz="0" w:space="0" w:color="auto"/>
        <w:left w:val="none" w:sz="0" w:space="0" w:color="auto"/>
        <w:bottom w:val="none" w:sz="0" w:space="0" w:color="auto"/>
        <w:right w:val="none" w:sz="0" w:space="0" w:color="auto"/>
      </w:divBdr>
    </w:div>
    <w:div w:id="83386157">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99646755">
      <w:bodyDiv w:val="1"/>
      <w:marLeft w:val="0"/>
      <w:marRight w:val="0"/>
      <w:marTop w:val="0"/>
      <w:marBottom w:val="0"/>
      <w:divBdr>
        <w:top w:val="none" w:sz="0" w:space="0" w:color="auto"/>
        <w:left w:val="none" w:sz="0" w:space="0" w:color="auto"/>
        <w:bottom w:val="none" w:sz="0" w:space="0" w:color="auto"/>
        <w:right w:val="none" w:sz="0" w:space="0" w:color="auto"/>
      </w:divBdr>
    </w:div>
    <w:div w:id="12539707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949191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86214464">
      <w:bodyDiv w:val="1"/>
      <w:marLeft w:val="0"/>
      <w:marRight w:val="0"/>
      <w:marTop w:val="0"/>
      <w:marBottom w:val="0"/>
      <w:divBdr>
        <w:top w:val="none" w:sz="0" w:space="0" w:color="auto"/>
        <w:left w:val="none" w:sz="0" w:space="0" w:color="auto"/>
        <w:bottom w:val="none" w:sz="0" w:space="0" w:color="auto"/>
        <w:right w:val="none" w:sz="0" w:space="0" w:color="auto"/>
      </w:divBdr>
    </w:div>
    <w:div w:id="194271442">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3811119">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4504826">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6611702">
      <w:bodyDiv w:val="1"/>
      <w:marLeft w:val="0"/>
      <w:marRight w:val="0"/>
      <w:marTop w:val="0"/>
      <w:marBottom w:val="0"/>
      <w:divBdr>
        <w:top w:val="none" w:sz="0" w:space="0" w:color="auto"/>
        <w:left w:val="none" w:sz="0" w:space="0" w:color="auto"/>
        <w:bottom w:val="none" w:sz="0" w:space="0" w:color="auto"/>
        <w:right w:val="none" w:sz="0" w:space="0" w:color="auto"/>
      </w:divBdr>
    </w:div>
    <w:div w:id="321667029">
      <w:bodyDiv w:val="1"/>
      <w:marLeft w:val="0"/>
      <w:marRight w:val="0"/>
      <w:marTop w:val="0"/>
      <w:marBottom w:val="0"/>
      <w:divBdr>
        <w:top w:val="none" w:sz="0" w:space="0" w:color="auto"/>
        <w:left w:val="none" w:sz="0" w:space="0" w:color="auto"/>
        <w:bottom w:val="none" w:sz="0" w:space="0" w:color="auto"/>
        <w:right w:val="none" w:sz="0" w:space="0" w:color="auto"/>
      </w:divBdr>
    </w:div>
    <w:div w:id="346905969">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7359686">
      <w:bodyDiv w:val="1"/>
      <w:marLeft w:val="0"/>
      <w:marRight w:val="0"/>
      <w:marTop w:val="0"/>
      <w:marBottom w:val="0"/>
      <w:divBdr>
        <w:top w:val="none" w:sz="0" w:space="0" w:color="auto"/>
        <w:left w:val="none" w:sz="0" w:space="0" w:color="auto"/>
        <w:bottom w:val="none" w:sz="0" w:space="0" w:color="auto"/>
        <w:right w:val="none" w:sz="0" w:space="0" w:color="auto"/>
      </w:divBdr>
    </w:div>
    <w:div w:id="446193819">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9809540">
      <w:bodyDiv w:val="1"/>
      <w:marLeft w:val="0"/>
      <w:marRight w:val="0"/>
      <w:marTop w:val="0"/>
      <w:marBottom w:val="0"/>
      <w:divBdr>
        <w:top w:val="none" w:sz="0" w:space="0" w:color="auto"/>
        <w:left w:val="none" w:sz="0" w:space="0" w:color="auto"/>
        <w:bottom w:val="none" w:sz="0" w:space="0" w:color="auto"/>
        <w:right w:val="none" w:sz="0" w:space="0" w:color="auto"/>
      </w:divBdr>
    </w:div>
    <w:div w:id="49915431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41483957">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55700148">
      <w:bodyDiv w:val="1"/>
      <w:marLeft w:val="0"/>
      <w:marRight w:val="0"/>
      <w:marTop w:val="0"/>
      <w:marBottom w:val="0"/>
      <w:divBdr>
        <w:top w:val="none" w:sz="0" w:space="0" w:color="auto"/>
        <w:left w:val="none" w:sz="0" w:space="0" w:color="auto"/>
        <w:bottom w:val="none" w:sz="0" w:space="0" w:color="auto"/>
        <w:right w:val="none" w:sz="0" w:space="0" w:color="auto"/>
      </w:divBdr>
    </w:div>
    <w:div w:id="568880473">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697313618">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3402292">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18018927">
      <w:bodyDiv w:val="1"/>
      <w:marLeft w:val="0"/>
      <w:marRight w:val="0"/>
      <w:marTop w:val="0"/>
      <w:marBottom w:val="0"/>
      <w:divBdr>
        <w:top w:val="none" w:sz="0" w:space="0" w:color="auto"/>
        <w:left w:val="none" w:sz="0" w:space="0" w:color="auto"/>
        <w:bottom w:val="none" w:sz="0" w:space="0" w:color="auto"/>
        <w:right w:val="none" w:sz="0" w:space="0" w:color="auto"/>
      </w:divBdr>
    </w:div>
    <w:div w:id="725105330">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39906142">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5116654">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5315184">
      <w:bodyDiv w:val="1"/>
      <w:marLeft w:val="0"/>
      <w:marRight w:val="0"/>
      <w:marTop w:val="0"/>
      <w:marBottom w:val="0"/>
      <w:divBdr>
        <w:top w:val="none" w:sz="0" w:space="0" w:color="auto"/>
        <w:left w:val="none" w:sz="0" w:space="0" w:color="auto"/>
        <w:bottom w:val="none" w:sz="0" w:space="0" w:color="auto"/>
        <w:right w:val="none" w:sz="0" w:space="0" w:color="auto"/>
      </w:divBdr>
    </w:div>
    <w:div w:id="928462108">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89675968">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7053902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117136514">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0028313">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5725208">
      <w:bodyDiv w:val="1"/>
      <w:marLeft w:val="0"/>
      <w:marRight w:val="0"/>
      <w:marTop w:val="0"/>
      <w:marBottom w:val="0"/>
      <w:divBdr>
        <w:top w:val="none" w:sz="0" w:space="0" w:color="auto"/>
        <w:left w:val="none" w:sz="0" w:space="0" w:color="auto"/>
        <w:bottom w:val="none" w:sz="0" w:space="0" w:color="auto"/>
        <w:right w:val="none" w:sz="0" w:space="0" w:color="auto"/>
      </w:divBdr>
    </w:div>
    <w:div w:id="1270775517">
      <w:bodyDiv w:val="1"/>
      <w:marLeft w:val="0"/>
      <w:marRight w:val="0"/>
      <w:marTop w:val="0"/>
      <w:marBottom w:val="0"/>
      <w:divBdr>
        <w:top w:val="none" w:sz="0" w:space="0" w:color="auto"/>
        <w:left w:val="none" w:sz="0" w:space="0" w:color="auto"/>
        <w:bottom w:val="none" w:sz="0" w:space="0" w:color="auto"/>
        <w:right w:val="none" w:sz="0" w:space="0" w:color="auto"/>
      </w:divBdr>
    </w:div>
    <w:div w:id="1274750674">
      <w:bodyDiv w:val="1"/>
      <w:marLeft w:val="0"/>
      <w:marRight w:val="0"/>
      <w:marTop w:val="0"/>
      <w:marBottom w:val="0"/>
      <w:divBdr>
        <w:top w:val="none" w:sz="0" w:space="0" w:color="auto"/>
        <w:left w:val="none" w:sz="0" w:space="0" w:color="auto"/>
        <w:bottom w:val="none" w:sz="0" w:space="0" w:color="auto"/>
        <w:right w:val="none" w:sz="0" w:space="0" w:color="auto"/>
      </w:divBdr>
    </w:div>
    <w:div w:id="1281648801">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6981393">
      <w:bodyDiv w:val="1"/>
      <w:marLeft w:val="0"/>
      <w:marRight w:val="0"/>
      <w:marTop w:val="0"/>
      <w:marBottom w:val="0"/>
      <w:divBdr>
        <w:top w:val="none" w:sz="0" w:space="0" w:color="auto"/>
        <w:left w:val="none" w:sz="0" w:space="0" w:color="auto"/>
        <w:bottom w:val="none" w:sz="0" w:space="0" w:color="auto"/>
        <w:right w:val="none" w:sz="0" w:space="0" w:color="auto"/>
      </w:divBdr>
    </w:div>
    <w:div w:id="1298755297">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05545260">
      <w:bodyDiv w:val="1"/>
      <w:marLeft w:val="0"/>
      <w:marRight w:val="0"/>
      <w:marTop w:val="0"/>
      <w:marBottom w:val="0"/>
      <w:divBdr>
        <w:top w:val="none" w:sz="0" w:space="0" w:color="auto"/>
        <w:left w:val="none" w:sz="0" w:space="0" w:color="auto"/>
        <w:bottom w:val="none" w:sz="0" w:space="0" w:color="auto"/>
        <w:right w:val="none" w:sz="0" w:space="0" w:color="auto"/>
      </w:divBdr>
    </w:div>
    <w:div w:id="1329868450">
      <w:bodyDiv w:val="1"/>
      <w:marLeft w:val="0"/>
      <w:marRight w:val="0"/>
      <w:marTop w:val="0"/>
      <w:marBottom w:val="0"/>
      <w:divBdr>
        <w:top w:val="none" w:sz="0" w:space="0" w:color="auto"/>
        <w:left w:val="none" w:sz="0" w:space="0" w:color="auto"/>
        <w:bottom w:val="none" w:sz="0" w:space="0" w:color="auto"/>
        <w:right w:val="none" w:sz="0" w:space="0" w:color="auto"/>
      </w:divBdr>
    </w:div>
    <w:div w:id="1333024104">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396852239">
      <w:bodyDiv w:val="1"/>
      <w:marLeft w:val="0"/>
      <w:marRight w:val="0"/>
      <w:marTop w:val="0"/>
      <w:marBottom w:val="0"/>
      <w:divBdr>
        <w:top w:val="none" w:sz="0" w:space="0" w:color="auto"/>
        <w:left w:val="none" w:sz="0" w:space="0" w:color="auto"/>
        <w:bottom w:val="none" w:sz="0" w:space="0" w:color="auto"/>
        <w:right w:val="none" w:sz="0" w:space="0" w:color="auto"/>
      </w:divBdr>
    </w:div>
    <w:div w:id="1413968436">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86842348">
      <w:bodyDiv w:val="1"/>
      <w:marLeft w:val="0"/>
      <w:marRight w:val="0"/>
      <w:marTop w:val="0"/>
      <w:marBottom w:val="0"/>
      <w:divBdr>
        <w:top w:val="none" w:sz="0" w:space="0" w:color="auto"/>
        <w:left w:val="none" w:sz="0" w:space="0" w:color="auto"/>
        <w:bottom w:val="none" w:sz="0" w:space="0" w:color="auto"/>
        <w:right w:val="none" w:sz="0" w:space="0" w:color="auto"/>
      </w:divBdr>
    </w:div>
    <w:div w:id="1619290049">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71523769">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001566">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13309990">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9548451">
      <w:bodyDiv w:val="1"/>
      <w:marLeft w:val="0"/>
      <w:marRight w:val="0"/>
      <w:marTop w:val="0"/>
      <w:marBottom w:val="0"/>
      <w:divBdr>
        <w:top w:val="none" w:sz="0" w:space="0" w:color="auto"/>
        <w:left w:val="none" w:sz="0" w:space="0" w:color="auto"/>
        <w:bottom w:val="none" w:sz="0" w:space="0" w:color="auto"/>
        <w:right w:val="none" w:sz="0" w:space="0" w:color="auto"/>
      </w:divBdr>
    </w:div>
    <w:div w:id="1768386947">
      <w:bodyDiv w:val="1"/>
      <w:marLeft w:val="0"/>
      <w:marRight w:val="0"/>
      <w:marTop w:val="0"/>
      <w:marBottom w:val="0"/>
      <w:divBdr>
        <w:top w:val="none" w:sz="0" w:space="0" w:color="auto"/>
        <w:left w:val="none" w:sz="0" w:space="0" w:color="auto"/>
        <w:bottom w:val="none" w:sz="0" w:space="0" w:color="auto"/>
        <w:right w:val="none" w:sz="0" w:space="0" w:color="auto"/>
      </w:divBdr>
    </w:div>
    <w:div w:id="1771272780">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04929525">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0216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34213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0976744">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3031192">
      <w:bodyDiv w:val="1"/>
      <w:marLeft w:val="0"/>
      <w:marRight w:val="0"/>
      <w:marTop w:val="0"/>
      <w:marBottom w:val="0"/>
      <w:divBdr>
        <w:top w:val="none" w:sz="0" w:space="0" w:color="auto"/>
        <w:left w:val="none" w:sz="0" w:space="0" w:color="auto"/>
        <w:bottom w:val="none" w:sz="0" w:space="0" w:color="auto"/>
        <w:right w:val="none" w:sz="0" w:space="0" w:color="auto"/>
      </w:divBdr>
    </w:div>
    <w:div w:id="1856724490">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965109">
      <w:bodyDiv w:val="1"/>
      <w:marLeft w:val="0"/>
      <w:marRight w:val="0"/>
      <w:marTop w:val="0"/>
      <w:marBottom w:val="0"/>
      <w:divBdr>
        <w:top w:val="none" w:sz="0" w:space="0" w:color="auto"/>
        <w:left w:val="none" w:sz="0" w:space="0" w:color="auto"/>
        <w:bottom w:val="none" w:sz="0" w:space="0" w:color="auto"/>
        <w:right w:val="none" w:sz="0" w:space="0" w:color="auto"/>
      </w:divBdr>
    </w:div>
    <w:div w:id="1884631360">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1306994">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6603573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0377362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40204330">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55306782">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432026">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290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XyHec8JCYHXeJusk2uZnx5JvMBE=</DigestValue>
    </Reference>
    <Reference URI="#idOfficeObject" Type="http://www.w3.org/2000/09/xmldsig#Object">
      <DigestMethod Algorithm="http://www.w3.org/2000/09/xmldsig#sha1"/>
      <DigestValue>G3MnDgWhQX8Tx3+3dpx0MCPD4EA=</DigestValue>
    </Reference>
  </SignedInfo>
  <SignatureValue>
    PIABXUh64nb2HG7pdGReVPnqTVGsaSYT7WCEwOqaOJg+X42rqurne8pqE33AeY030ZN1eFPG
    +gP5hOKCKm4nrX63G7QEOE0qSUfJtYVhiOkoNeYdfSX0JzpexzDXYmU3WEVPCssYyRgNMIqA
    VKGM8TR2mWmTrpJSq9ojr7Af8HY=
  </SignatureValue>
  <KeyInfo>
    <KeyValue>
      <RSAKeyValue>
        <Modulus>
            vmNN12I3F4Jb98FFkf08xCy6h0wJm/aYfAvDIMfnH+T/SCFFMOLvc52jCUWLmiEWdn7RhU1Q
            DNsOCEpqimxg76b0Uu7RcUK4SqHGk38llJMqThyawHxcb0q2uKGmAFn41fWtbfOD2Duygd+/
            XwqUdeUtWpgSKSobvMXbrSfrtYM=
          </Modulus>
        <Exponent>AQAB</Exponent>
      </RSAKeyValue>
    </KeyValue>
    <X509Data>
      <X509Certificate>
          MIIGFzCCA/+gAwIBAgIQVAEBAeuZ8qHWyBfdiFmRUTANBgkqhkiG9w0BAQUFADBpMQswCQYD
          VQQGEwJWTjETMBEGA1UEChMKVk5QVCBHcm91cDEeMBwGA1UECxMVVk5QVC1DQSBUcnVzdCBO
          ZXR3b3JrMSUwIwYDVQQDExxWTlBUIENlcnRpZmljYXRpb24gQXV0aG9yaXR5MB4XDTIyMDYy
          ODA4NDcwMFoXDTI0MDYyNjA4MDIwMFowgdwxCzAJBgNVBAYTAlZOMRcwFQYDVQQIDA5I4buS
          IENIw40gTUlOSDERMA8GA1UEBwwIUXXhuq1uIDExfTB7BgNVBAMMdE5Hw4JOIEjDgE5HIFRI
          xq/GoE5HIE3huqBJIEPhu5QgUEjhuqZOIMSQ4bqmVSBUxq8gVsOAIFBIw4FUIFRSSeG7gk4g
          Vknhu4ZUIE5BTSDigJMgQ0hJIE5Iw4FOSCBOQU0gS+G7siBLSOG7nkkgTkdIxKhBMSIwIAYK
          CZImiZPyLGQBAQwSTVNUOjAxMDAxNTA2MTktMDc5MIGfMA0GCSqGSIb3DQEBAQUAA4GNADCB
          iQKBgQC+Y03XYjcXglv3wUWR/TzELLqHTAmb9ph8C8Mgx+cf5P9IIUUw4u9znaMJRYuaIRZ2
          ftGFTVAM2w4ISmqKbGDvpvRS7tFxQrhKocaTfyWUkypOHJrAfFxvSra4oaYAWfjV9a1t84PY
          O7KB379fCpR15S1amBIpKhu8xdutJ+u1gwIDAQABo4IByTCCAcUwcAYIKwYBBQUHAQEEZDBi
          MDIGCCsGAQUFBzAChiZodHRwOi8vcHViLnZucHQtY2Eudm4vY2VydHMvdm5wdGNhLmNlcjAs
          BggrBgEFBQcwAYYgaHR0cDovL29jc3Audm5wdC1jYS52bi9yZXNwb25kZXIwHQYDVR0OBBYE
          FB4eLH5vPyojohxDEyQp4HHnIbJ+MAwGA1UdEwEB/wQCMAAwHwYDVR0jBBgwFoAUBmnA1dUC
          ihWNRn3pfOJoClWsaq8waAYDVR0gBGEwXzBdBg4rBgEEAYHtAwEBAwEBAjBLMCIGCCsGAQUF
          BwICMBYeFABPAEkARAAtAFAAcgAtADEALgAwMCUGCCsGAQUFBwIBFhlodHRwOi8vcHViLnZu
          cHQtY2Eudm4vcnBhMDEGA1UdHwQqMCgwJqAkoCKGIGh0dHA6Ly9jcmwudm5wdC1jYS52bi92
          bnB0Y2EuY3JsMA4GA1UdDwEB/wQEAwIE8DA0BgNVHSUELTArBggrBgEFBQcDAgYIKwYBBQUH
          AwQGCisGAQQBgjcKAwwGCSqGSIb3LwEBBTAgBgNVHREEGTAXgRVua2tuLmxrZ3NAYmlkdi5j
          b20udm4wDQYJKoZIhvcNAQEFBQADggIBAHtM8SxHmYz7PkofAWEocGFptARSfJqB+iv1FcoQ
          UO6dPIRCMxK1CTvd7s/dpG0qg4sz90Nx6lrQCbsfLyQ5tvPDfmGbg3oAOVMHSRBwvXVt+wc6
          cT9g8edV+vV7qDvOdigd02gFC/TRGTXboQDPHjllROSxyNEZGxQ1/F1FpIdywsBrYJ5WibZM
          4sh9praBkicYrJU/iEQ7B0xT6HUbKzj0SlKnXSoDa6b73FfUezmPpSGmuDWey7U7cZjXMeNE
          pr3GP9PofwmCtnCwfCIWqtB5s2mi/Brr8wepZgrmpKlX47dXDiUAd0X0t0KjYkSJ9ovfDyBk
          t/2+6uudqfmD7sU7YOKEzbGIfcJ0orEYVPXOt6bhUCqjfFt2gFxpV2oM+ftH3QDOMw/C2eDc
          TWGuQZBKXgzRRPKwd76G4X0jnI9SC8ccafbvVC/mbMaAFt+OZIGd5n6FjlCefSEvltm9ze8y
          xxB57e967RCiuX+P7HUX8lc2brGoq5XnT7ReXitrSILYMvyTtdZaWV9Kia6vdWcxjhUZ0waX
          4sFp6PXlo8RRySvu6R6zAmKH9UwWy5mj8E2tZ0I/KI6T8+vPSlaxa1FiNoZORYQ0sAeM7b/7
          XV6pjw+dHQWkZxZk73XOjrfyinSGVA6xbc3hFf02bHp485IJqNShWhR4fFVt/C9rppwb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9"/>
            <mdssi:RelationshipReference SourceId="rId14"/>
          </Transform>
          <Transform Algorithm="http://www.w3.org/TR/2001/REC-xml-c14n-20010315"/>
        </Transforms>
        <DigestMethod Algorithm="http://www.w3.org/2000/09/xmldsig#sha1"/>
        <DigestValue>cE/hktHf8HWv/nyJ7UZfMd4A0sY=</DigestValue>
      </Reference>
      <Reference URI="/word/document.xml?ContentType=application/vnd.openxmlformats-officedocument.wordprocessingml.document.main+xml">
        <DigestMethod Algorithm="http://www.w3.org/2000/09/xmldsig#sha1"/>
        <DigestValue>8BFsy5tUcDjDf5CTceAbgkManOA=</DigestValue>
      </Reference>
      <Reference URI="/word/endnotes.xml?ContentType=application/vnd.openxmlformats-officedocument.wordprocessingml.endnotes+xml">
        <DigestMethod Algorithm="http://www.w3.org/2000/09/xmldsig#sha1"/>
        <DigestValue>0dIBhKLPI/IXVPCY+VMj0vsa5hk=</DigestValue>
      </Reference>
      <Reference URI="/word/fontTable.xml?ContentType=application/vnd.openxmlformats-officedocument.wordprocessingml.fontTable+xml">
        <DigestMethod Algorithm="http://www.w3.org/2000/09/xmldsig#sha1"/>
        <DigestValue>lnunXAx9QLGRtQsBS2GoOuZMTAQ=</DigestValue>
      </Reference>
      <Reference URI="/word/footer1.xml?ContentType=application/vnd.openxmlformats-officedocument.wordprocessingml.footer+xml">
        <DigestMethod Algorithm="http://www.w3.org/2000/09/xmldsig#sha1"/>
        <DigestValue>p0iVHNz874cExWs7lt9AosTX4Vw=</DigestValue>
      </Reference>
      <Reference URI="/word/footer2.xml?ContentType=application/vnd.openxmlformats-officedocument.wordprocessingml.footer+xml">
        <DigestMethod Algorithm="http://www.w3.org/2000/09/xmldsig#sha1"/>
        <DigestValue>vvDpI3xdlDzw+s9urhh+tHsLowk=</DigestValue>
      </Reference>
      <Reference URI="/word/footer3.xml?ContentType=application/vnd.openxmlformats-officedocument.wordprocessingml.footer+xml">
        <DigestMethod Algorithm="http://www.w3.org/2000/09/xmldsig#sha1"/>
        <DigestValue>S1aIJXD0SbxuvdpisXVEb4mt8D0=</DigestValue>
      </Reference>
      <Reference URI="/word/footnotes.xml?ContentType=application/vnd.openxmlformats-officedocument.wordprocessingml.footnotes+xml">
        <DigestMethod Algorithm="http://www.w3.org/2000/09/xmldsig#sha1"/>
        <DigestValue>bHiCO8Pam4nqavPCT9hqpeBIaEQ=</DigestValue>
      </Reference>
      <Reference URI="/word/header1.xml?ContentType=application/vnd.openxmlformats-officedocument.wordprocessingml.header+xml">
        <DigestMethod Algorithm="http://www.w3.org/2000/09/xmldsig#sha1"/>
        <DigestValue>DMY6CofYqBLXlPLZgWDTcVIBg70=</DigestValue>
      </Reference>
      <Reference URI="/word/header2.xml?ContentType=application/vnd.openxmlformats-officedocument.wordprocessingml.header+xml">
        <DigestMethod Algorithm="http://www.w3.org/2000/09/xmldsig#sha1"/>
        <DigestValue>KKwgYTr+5qfmfsOkzOSo7/DWx4E=</DigestValue>
      </Reference>
      <Reference URI="/word/header3.xml?ContentType=application/vnd.openxmlformats-officedocument.wordprocessingml.header+xml">
        <DigestMethod Algorithm="http://www.w3.org/2000/09/xmldsig#sha1"/>
        <DigestValue>3ajY4KLL8FR+DdobasUQjwqzWAA=</DigestValue>
      </Reference>
      <Reference URI="/word/numbering.xml?ContentType=application/vnd.openxmlformats-officedocument.wordprocessingml.numbering+xml">
        <DigestMethod Algorithm="http://www.w3.org/2000/09/xmldsig#sha1"/>
        <DigestValue>eLLIS54oNYYrunTf89TDDjr0ns4=</DigestValue>
      </Reference>
      <Reference URI="/word/settings.xml?ContentType=application/vnd.openxmlformats-officedocument.wordprocessingml.settings+xml">
        <DigestMethod Algorithm="http://www.w3.org/2000/09/xmldsig#sha1"/>
        <DigestValue>YGU6oKltzxSnv6LjoXYTo+l3uIc=</DigestValue>
      </Reference>
      <Reference URI="/word/styles.xml?ContentType=application/vnd.openxmlformats-officedocument.wordprocessingml.styles+xml">
        <DigestMethod Algorithm="http://www.w3.org/2000/09/xmldsig#sha1"/>
        <DigestValue>Ix4Mm78gIy4EhdFZQoxCN5Zb+js=</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+bykk0HOXSFcs3daUxptDjmN78M=</DigestValue>
      </Reference>
    </Manifest>
    <SignatureProperties>
      <SignatureProperty Id="idSignatureTime" Target="#idPackageSignature">
        <mdssi:SignatureTime>
          <mdssi:Format>YYYY-MM-DDThh:mm:ssTZD</mdssi:Format>
          <mdssi:Value>2023-07-19T02:35:01Z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I4jmQBLVYVKJMrULUAh3N601UIlP3vFU8JybXRN4H84=</DigestValue>
    </Reference>
    <Reference Type="http://www.w3.org/2000/09/xmldsig#Object" URI="#idOfficeObject">
      <DigestMethod Algorithm="http://www.w3.org/2001/04/xmlenc#sha256"/>
      <DigestValue>RG3HnXzPkC2SePrvkOMmpLDD6BgAQeQWVWQ9fCquNJg=</DigestValue>
    </Reference>
    <Reference Type="http://uri.etsi.org/01903#SignedProperties" URI="#idSignedProperties">
      <Transforms>
        <Transform Algorithm="http://www.w3.org/TR/2001/REC-xml-c14n-20010315"/>
      </Transforms>
      <DigestMethod Algorithm="http://www.w3.org/2001/04/xmlenc#sha256"/>
      <DigestValue>1cirE1FMUnsYPZv7XCtMF/RdXHe6CJkw5ztPaOdUVCQ=</DigestValue>
    </Reference>
  </SignedInfo>
  <SignatureValue>bowjqnmMDnjpGHkOnUCgYarQJgrRZ3sjgh8jqmwntiRM3c4yfkqypwxhLXOKUG1xofFKKKP60jHl
VGXXHhujc3KbBwkN2utgvlZgru+JDP+cyK61GANqckAPdmnONyRSZOkBCeENamEY8yhCcTGOdD36
GQ28vk4R1KNQMqXrWIFm3CmdnmeQLKkt53dNjpHNNwdMNjtfi2xWJJs83tB3kBOzv/JIqVStE61r
3ubNnq+l9ch31VplDTU+mr09/GkklJwd6eOzLWVaHHRhzW0CGfGwf3hYLSJNFASgDE3ZXS8z/01L
8ZpbjqTT/AXt/mPEAYrDYyt/HA/yhn2VTxihhg==</SignatureValue>
  <KeyInfo>
    <X509Data>
      <X509Certificate>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aBgNVHREEEzARgQ9pbmZvQG9tYy5jb20udm4wDQYJKoZIhvcNAQELBQADggEBAJo30sr9LOEYxfuB4nR5RUw6E70WqybAOZ7f7EPR40Xb0KC6FopENZQxljgP7Yq94a7/QkS6OOxPwTi5n8E0Epc/AHcjQCkZ6w9vxvTl5NTiEKp9xMDKvdMwSKKjNciR/xZOe2jBzotixnsne5qb3lBq3HPaFR83M7M6eQQBmRiOj3p65+o0Nly3GYEJxLGX8cq9NAXMYPFDs2jPNPfPXSM+RNUaGHDWBiK0gZ+femRxieEvQsyQR0be81f4SFjlH/1qQyQ3U3HAq8RwP8U2IS6XKsswod2tLiTDyOvkWBIQZykCbNPCUENzItfrbfaNXIvCfp6gi1O+/qJi6adjAm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GIzKjSv6kLaGom3ZvED5Z4y2wALc/tt6lolSxSxp2cw=</DigestValue>
      </Reference>
      <Reference URI="/word/document.xml?ContentType=application/vnd.openxmlformats-officedocument.wordprocessingml.document.main+xml">
        <DigestMethod Algorithm="http://www.w3.org/2001/04/xmlenc#sha256"/>
        <DigestValue>GteaMpfM0E3jSIJvq+YyyLL1oN+1DXpvWqPGuza/iRw=</DigestValue>
      </Reference>
      <Reference URI="/word/endnotes.xml?ContentType=application/vnd.openxmlformats-officedocument.wordprocessingml.endnotes+xml">
        <DigestMethod Algorithm="http://www.w3.org/2001/04/xmlenc#sha256"/>
        <DigestValue>aTwNhFFHFENMF0639CHF+qEszWB/DNNjGalbKauOEXg=</DigestValue>
      </Reference>
      <Reference URI="/word/fontTable.xml?ContentType=application/vnd.openxmlformats-officedocument.wordprocessingml.fontTable+xml">
        <DigestMethod Algorithm="http://www.w3.org/2001/04/xmlenc#sha256"/>
        <DigestValue>Fb7zZ7zpnwd6P+Ohm5OTU9KzZOOQZ1eZ4IZByN3wDgE=</DigestValue>
      </Reference>
      <Reference URI="/word/footer1.xml?ContentType=application/vnd.openxmlformats-officedocument.wordprocessingml.footer+xml">
        <DigestMethod Algorithm="http://www.w3.org/2001/04/xmlenc#sha256"/>
        <DigestValue>AGqVT2MUZQI+8AMGs3BY3xCi+dGa/muBQHdRt7JUVX0=</DigestValue>
      </Reference>
      <Reference URI="/word/footer2.xml?ContentType=application/vnd.openxmlformats-officedocument.wordprocessingml.footer+xml">
        <DigestMethod Algorithm="http://www.w3.org/2001/04/xmlenc#sha256"/>
        <DigestValue>mH0XC3c8qjEBV65SKTrn07z7qQn6R8owKTMgDZzclik=</DigestValue>
      </Reference>
      <Reference URI="/word/footer3.xml?ContentType=application/vnd.openxmlformats-officedocument.wordprocessingml.footer+xml">
        <DigestMethod Algorithm="http://www.w3.org/2001/04/xmlenc#sha256"/>
        <DigestValue>OWoqw6kw5c9fdWDZpNEGmWMC7cSHoTHNSdrfILBkVzY=</DigestValue>
      </Reference>
      <Reference URI="/word/footnotes.xml?ContentType=application/vnd.openxmlformats-officedocument.wordprocessingml.footnotes+xml">
        <DigestMethod Algorithm="http://www.w3.org/2001/04/xmlenc#sha256"/>
        <DigestValue>JDPeVQSlS22RUv0Ecntw5ecKtusrAvz4WQpQp9JAnsA=</DigestValue>
      </Reference>
      <Reference URI="/word/header1.xml?ContentType=application/vnd.openxmlformats-officedocument.wordprocessingml.header+xml">
        <DigestMethod Algorithm="http://www.w3.org/2001/04/xmlenc#sha256"/>
        <DigestValue>jbwLxIu+P51cyrC1UfpmInjaoN5KQzu+aFKFYmwJIAE=</DigestValue>
      </Reference>
      <Reference URI="/word/header2.xml?ContentType=application/vnd.openxmlformats-officedocument.wordprocessingml.header+xml">
        <DigestMethod Algorithm="http://www.w3.org/2001/04/xmlenc#sha256"/>
        <DigestValue>SB2R9EsWN79WYn2ABKFDtGNvF20EgDix3TM5tjcZHas=</DigestValue>
      </Reference>
      <Reference URI="/word/header3.xml?ContentType=application/vnd.openxmlformats-officedocument.wordprocessingml.header+xml">
        <DigestMethod Algorithm="http://www.w3.org/2001/04/xmlenc#sha256"/>
        <DigestValue>rTd5AiBRPwmunMW8gBnHZ8rY1Nd1TtJeMCLuPVxw2G0=</DigestValue>
      </Reference>
      <Reference URI="/word/numbering.xml?ContentType=application/vnd.openxmlformats-officedocument.wordprocessingml.numbering+xml">
        <DigestMethod Algorithm="http://www.w3.org/2001/04/xmlenc#sha256"/>
        <DigestValue>qvVqzyUwFNO1MZ8YHDj6Xap3cs6zGboVM7y0s0DDaCo=</DigestValue>
      </Reference>
      <Reference URI="/word/people.xml?ContentType=application/vnd.openxmlformats-officedocument.wordprocessingml.people+xml">
        <DigestMethod Algorithm="http://www.w3.org/2001/04/xmlenc#sha256"/>
        <DigestValue>109eEwXlKFejUY7wFCKuZQWmsq1+80bE476U+naDIvk=</DigestValue>
      </Reference>
      <Reference URI="/word/settings.xml?ContentType=application/vnd.openxmlformats-officedocument.wordprocessingml.settings+xml">
        <DigestMethod Algorithm="http://www.w3.org/2001/04/xmlenc#sha256"/>
        <DigestValue>ebc3vVWRahJyUOGOePMD0hCy8cyndA6p2OIn0hRm7u8=</DigestValue>
      </Reference>
      <Reference URI="/word/styles.xml?ContentType=application/vnd.openxmlformats-officedocument.wordprocessingml.styles+xml">
        <DigestMethod Algorithm="http://www.w3.org/2001/04/xmlenc#sha256"/>
        <DigestValue>/o39JTMpDBQqp/c0Gg0jb/OafAoCNz3MJvluNA7XVfE=</DigestValue>
      </Reference>
      <Reference URI="/word/stylesWithEffects.xml?ContentType=application/vnd.ms-word.stylesWithEffects+xml">
        <DigestMethod Algorithm="http://www.w3.org/2001/04/xmlenc#sha256"/>
        <DigestValue>M2d/JYNi/o7S1gTVAb1JQcVB2rwrXK2Lk1O8GwlFTjA=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5LyXc1Cy0kkfZoGBsAK2wxgRnmbwYfaJYeDBuSuDu/s=</DigestValue>
      </Reference>
    </Manifest>
    <SignatureProperties>
      <SignatureProperty Id="idSignatureTime" Target="#idPackageSignature">
        <mdssi:SignatureTime xmlns:mdssi="http://schemas.openxmlformats.org/package/2006/digital-signature">
          <mdssi:Format>YYYY-MM-DDThh:mm:ssTZD</mdssi:Format>
          <mdssi:Value>2023-07-19T02:50:41Z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16.0.16529/25</OfficeVersion>
          <ApplicationVersion>16.0.16529</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2023-07-19T02:50:41Z</xd:SigningTime>
          <xd:SigningCertificate>
            <xd:Cert>
              <xd:CertDigest>
                <DigestMethod Algorithm="http://www.w3.org/2001/04/xmlenc#sha256"/>
                <DigestValue>c3Wm+/3IqFA3Vyu+KLxLexNw1Cy/TfqAOWkL04JFBHg=</DigestValue>
              </xd:CertDigest>
              <xd:IssuerSerial>
                <X509IssuerName>CN=VNPT-CA SHA-256, O=VIETNAM POSTS AND TELECOMMUNICATIONS GROUP, C=VN</X509IssuerName>
                <X509SerialNumber>111660364369937217635161822319757091451</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58291-8275-4A1F-B28F-1C21F71A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2701</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Nguyen Thi Phuong Dung</cp:lastModifiedBy>
  <cp:revision>18</cp:revision>
  <cp:lastPrinted>2022-04-20T01:11:00Z</cp:lastPrinted>
  <dcterms:created xsi:type="dcterms:W3CDTF">2023-01-19T03:51:00Z</dcterms:created>
  <dcterms:modified xsi:type="dcterms:W3CDTF">2023-07-13T03:39:00Z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ebbfc019-7f88-4fb6-96d6-94ffadd4b772_Enabled">
    <vt:lpwstr>True</vt:lpwstr>
  </property>
  <property fmtid="{D5CDD505-2E9C-101B-9397-08002B2CF9AE}" pid="5" name="MSIP_Label_ebbfc019-7f88-4fb6-96d6-94ffadd4b772_SiteId">
    <vt:lpwstr>b44900f1-2def-4c3b-9ec6-9020d604e19e</vt:lpwstr>
  </property>
  <property fmtid="{D5CDD505-2E9C-101B-9397-08002B2CF9AE}" pid="6" name="MSIP_Label_ebbfc019-7f88-4fb6-96d6-94ffadd4b772_Owner">
    <vt:lpwstr>1538396@zone1.scb.net</vt:lpwstr>
  </property>
  <property fmtid="{D5CDD505-2E9C-101B-9397-08002B2CF9AE}" pid="7" name="MSIP_Label_ebbfc019-7f88-4fb6-96d6-94ffadd4b772_SetDate">
    <vt:lpwstr>2021-07-15T07:49:32.6225027Z</vt:lpwstr>
  </property>
  <property fmtid="{D5CDD505-2E9C-101B-9397-08002B2CF9AE}" pid="8" name="MSIP_Label_ebbfc019-7f88-4fb6-96d6-94ffadd4b772_Name">
    <vt:lpwstr>Public</vt:lpwstr>
  </property>
  <property fmtid="{D5CDD505-2E9C-101B-9397-08002B2CF9AE}" pid="9" name="MSIP_Label_ebbfc019-7f88-4fb6-96d6-94ffadd4b772_Application">
    <vt:lpwstr>Microsoft Azure Information Protection</vt:lpwstr>
  </property>
  <property fmtid="{D5CDD505-2E9C-101B-9397-08002B2CF9AE}" pid="10" name="MSIP_Label_ebbfc019-7f88-4fb6-96d6-94ffadd4b772_ActionId">
    <vt:lpwstr>8c4f8c92-0a6a-4a25-9262-7e29bb47087f</vt:lpwstr>
  </property>
  <property fmtid="{D5CDD505-2E9C-101B-9397-08002B2CF9AE}" pid="11" name="MSIP_Label_ebbfc019-7f88-4fb6-96d6-94ffadd4b772_Extended_MSFT_Method">
    <vt:lpwstr>Manual</vt:lpwstr>
  </property>
  <property fmtid="{D5CDD505-2E9C-101B-9397-08002B2CF9AE}" pid="12" name="MSIP_Label_29035462-2164-4b15-9508-3d912a05ca59_Enabled">
    <vt:lpwstr>true</vt:lpwstr>
  </property>
  <property fmtid="{D5CDD505-2E9C-101B-9397-08002B2CF9AE}" pid="13" name="MSIP_Label_29035462-2164-4b15-9508-3d912a05ca59_SetDate">
    <vt:lpwstr>2022-07-18T01:55:30Z</vt:lpwstr>
  </property>
  <property fmtid="{D5CDD505-2E9C-101B-9397-08002B2CF9AE}" pid="14" name="MSIP_Label_29035462-2164-4b15-9508-3d912a05ca59_Method">
    <vt:lpwstr>Privileged</vt:lpwstr>
  </property>
  <property fmtid="{D5CDD505-2E9C-101B-9397-08002B2CF9AE}" pid="15" name="MSIP_Label_29035462-2164-4b15-9508-3d912a05ca59_Name">
    <vt:lpwstr>29035462-2164-4b15-9508-3d912a05ca59</vt:lpwstr>
  </property>
  <property fmtid="{D5CDD505-2E9C-101B-9397-08002B2CF9AE}" pid="16" name="MSIP_Label_29035462-2164-4b15-9508-3d912a05ca59_SiteId">
    <vt:lpwstr>7e112add-47bf-483a-a662-d391f21af9f0</vt:lpwstr>
  </property>
  <property fmtid="{D5CDD505-2E9C-101B-9397-08002B2CF9AE}" pid="17" name="MSIP_Label_29035462-2164-4b15-9508-3d912a05ca59_ActionId">
    <vt:lpwstr>7e274d91-0728-4b5a-b476-913cd2d28501</vt:lpwstr>
  </property>
  <property fmtid="{D5CDD505-2E9C-101B-9397-08002B2CF9AE}" pid="18" name="MSIP_Label_29035462-2164-4b15-9508-3d912a05ca59_ContentBits">
    <vt:lpwstr>2</vt:lpwstr>
  </property>
</Properties>
</file>